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00652" w14:textId="77777777" w:rsidR="001C0D17" w:rsidRPr="001C0D17" w:rsidRDefault="001C0D17" w:rsidP="00D321DB">
      <w:pPr>
        <w:jc w:val="both"/>
        <w:rPr>
          <w:rFonts w:ascii="Arial" w:hAnsi="Arial" w:cs="Arial"/>
          <w:color w:val="212529"/>
          <w:shd w:val="clear" w:color="auto" w:fill="FFFFFF"/>
        </w:rPr>
      </w:pPr>
      <w:bookmarkStart w:id="0" w:name="_top"/>
      <w:bookmarkEnd w:id="0"/>
      <w:r w:rsidRPr="001C0D17">
        <w:rPr>
          <w:rFonts w:ascii="Arial" w:hAnsi="Arial" w:cs="Arial"/>
          <w:color w:val="212529"/>
          <w:shd w:val="clear" w:color="auto" w:fill="FFFFFF"/>
        </w:rPr>
        <w:t xml:space="preserve">This is </w:t>
      </w:r>
      <w:r>
        <w:rPr>
          <w:rFonts w:ascii="Arial" w:hAnsi="Arial" w:cs="Arial"/>
          <w:color w:val="212529"/>
          <w:shd w:val="clear" w:color="auto" w:fill="FFFFFF"/>
        </w:rPr>
        <w:t xml:space="preserve">the Tri-Arrows / Logan Aluminum </w:t>
      </w:r>
      <w:r w:rsidRPr="001C0D17">
        <w:rPr>
          <w:rFonts w:ascii="Arial" w:hAnsi="Arial" w:cs="Arial"/>
          <w:color w:val="212529"/>
          <w:shd w:val="clear" w:color="auto" w:fill="FFFFFF"/>
        </w:rPr>
        <w:t>specification for Used Beverage Cans</w:t>
      </w:r>
      <w:r>
        <w:rPr>
          <w:rFonts w:ascii="Arial" w:hAnsi="Arial" w:cs="Arial"/>
          <w:color w:val="212529"/>
          <w:shd w:val="clear" w:color="auto" w:fill="FFFFFF"/>
        </w:rPr>
        <w:t xml:space="preserve"> (UBC) in Bales and Biscuit Forms.</w:t>
      </w:r>
    </w:p>
    <w:p w14:paraId="7F5F5F90" w14:textId="77777777" w:rsidR="002836AB" w:rsidRPr="00931FE5" w:rsidRDefault="00D321DB" w:rsidP="00D321DB">
      <w:pPr>
        <w:jc w:val="both"/>
        <w:rPr>
          <w:rFonts w:ascii="Arial" w:hAnsi="Arial" w:cs="Arial"/>
          <w:b/>
          <w:bCs/>
          <w:color w:val="002060"/>
          <w:sz w:val="24"/>
          <w:szCs w:val="24"/>
          <w:shd w:val="clear" w:color="auto" w:fill="FFFFFF"/>
        </w:rPr>
      </w:pPr>
      <w:r w:rsidRPr="00931FE5">
        <w:rPr>
          <w:rFonts w:ascii="Arial" w:hAnsi="Arial" w:cs="Arial"/>
          <w:b/>
          <w:bCs/>
          <w:color w:val="002060"/>
          <w:sz w:val="24"/>
          <w:szCs w:val="24"/>
          <w:shd w:val="clear" w:color="auto" w:fill="FFFFFF"/>
        </w:rPr>
        <w:t xml:space="preserve">1. </w:t>
      </w:r>
      <w:r w:rsidR="002836AB" w:rsidRPr="00931FE5">
        <w:rPr>
          <w:rFonts w:ascii="Arial" w:hAnsi="Arial" w:cs="Arial"/>
          <w:b/>
          <w:bCs/>
          <w:color w:val="002060"/>
          <w:sz w:val="24"/>
          <w:szCs w:val="24"/>
          <w:shd w:val="clear" w:color="auto" w:fill="FFFFFF"/>
        </w:rPr>
        <w:t>Definition</w:t>
      </w:r>
    </w:p>
    <w:p w14:paraId="08E212B9" w14:textId="77777777" w:rsidR="00427813" w:rsidRDefault="00FA4D34" w:rsidP="00D321DB">
      <w:pPr>
        <w:jc w:val="both"/>
        <w:rPr>
          <w:rFonts w:ascii="Arial" w:hAnsi="Arial" w:cs="Arial"/>
          <w:shd w:val="clear" w:color="auto" w:fill="FFFFFF"/>
        </w:rPr>
      </w:pPr>
      <w:r w:rsidRPr="007570C6">
        <w:rPr>
          <w:rFonts w:ascii="Arial" w:hAnsi="Arial" w:cs="Arial"/>
          <w:b/>
          <w:bCs/>
          <w:color w:val="212529"/>
          <w:shd w:val="clear" w:color="auto" w:fill="FFFFFF"/>
        </w:rPr>
        <w:t xml:space="preserve">Used </w:t>
      </w:r>
      <w:r w:rsidR="006932D2" w:rsidRPr="007570C6">
        <w:rPr>
          <w:rFonts w:ascii="Arial" w:hAnsi="Arial" w:cs="Arial"/>
          <w:b/>
          <w:bCs/>
          <w:color w:val="212529"/>
          <w:shd w:val="clear" w:color="auto" w:fill="FFFFFF"/>
        </w:rPr>
        <w:t>B</w:t>
      </w:r>
      <w:r w:rsidRPr="007570C6">
        <w:rPr>
          <w:rFonts w:ascii="Arial" w:hAnsi="Arial" w:cs="Arial"/>
          <w:b/>
          <w:bCs/>
          <w:color w:val="212529"/>
          <w:shd w:val="clear" w:color="auto" w:fill="FFFFFF"/>
        </w:rPr>
        <w:t xml:space="preserve">everage </w:t>
      </w:r>
      <w:r w:rsidR="002D061E">
        <w:rPr>
          <w:rFonts w:ascii="Arial" w:hAnsi="Arial" w:cs="Arial"/>
          <w:b/>
          <w:bCs/>
          <w:color w:val="212529"/>
          <w:shd w:val="clear" w:color="auto" w:fill="FFFFFF"/>
        </w:rPr>
        <w:t>C</w:t>
      </w:r>
      <w:r w:rsidRPr="007570C6">
        <w:rPr>
          <w:rFonts w:ascii="Arial" w:hAnsi="Arial" w:cs="Arial"/>
          <w:b/>
          <w:bCs/>
          <w:color w:val="212529"/>
          <w:shd w:val="clear" w:color="auto" w:fill="FFFFFF"/>
        </w:rPr>
        <w:t>ans (UBC)</w:t>
      </w:r>
      <w:r w:rsidR="007570C6">
        <w:rPr>
          <w:rFonts w:ascii="Arial" w:hAnsi="Arial" w:cs="Arial"/>
          <w:color w:val="212529"/>
          <w:shd w:val="clear" w:color="auto" w:fill="FFFFFF"/>
        </w:rPr>
        <w:t xml:space="preserve"> – Used aluminum cans</w:t>
      </w:r>
      <w:r>
        <w:rPr>
          <w:rFonts w:ascii="Arial" w:hAnsi="Arial" w:cs="Arial"/>
          <w:color w:val="212529"/>
          <w:shd w:val="clear" w:color="auto" w:fill="FFFFFF"/>
        </w:rPr>
        <w:t xml:space="preserve"> </w:t>
      </w:r>
      <w:r w:rsidR="002836AB">
        <w:rPr>
          <w:rFonts w:ascii="Arial" w:hAnsi="Arial" w:cs="Arial"/>
          <w:color w:val="212529"/>
          <w:shd w:val="clear" w:color="auto" w:fill="FFFFFF"/>
        </w:rPr>
        <w:t xml:space="preserve">(post-consumer) </w:t>
      </w:r>
      <w:r>
        <w:rPr>
          <w:rFonts w:ascii="Arial" w:hAnsi="Arial" w:cs="Arial"/>
          <w:color w:val="212529"/>
          <w:shd w:val="clear" w:color="auto" w:fill="FFFFFF"/>
        </w:rPr>
        <w:t xml:space="preserve">free of other scrap metals, foil, tin cans, </w:t>
      </w:r>
      <w:r w:rsidR="00DA6B97" w:rsidRPr="00931FE5">
        <w:rPr>
          <w:rFonts w:ascii="Arial" w:hAnsi="Arial" w:cs="Arial"/>
          <w:shd w:val="clear" w:color="auto" w:fill="FFFFFF"/>
        </w:rPr>
        <w:t xml:space="preserve">food cans, steel cans, </w:t>
      </w:r>
      <w:r w:rsidRPr="00931FE5">
        <w:rPr>
          <w:rFonts w:ascii="Arial" w:hAnsi="Arial" w:cs="Arial"/>
          <w:shd w:val="clear" w:color="auto" w:fill="FFFFFF"/>
        </w:rPr>
        <w:t>plastic bottles, paper, glass and other non-metallic items.</w:t>
      </w:r>
      <w:r w:rsidR="00537189" w:rsidRPr="00931FE5">
        <w:rPr>
          <w:rFonts w:ascii="Arial" w:hAnsi="Arial" w:cs="Arial"/>
          <w:shd w:val="clear" w:color="auto" w:fill="FFFFFF"/>
        </w:rPr>
        <w:t xml:space="preserve"> All UBC scrap must be magnetically separated prior to</w:t>
      </w:r>
      <w:r w:rsidR="00D321DB" w:rsidRPr="00931FE5">
        <w:rPr>
          <w:rFonts w:ascii="Arial" w:hAnsi="Arial" w:cs="Arial"/>
          <w:shd w:val="clear" w:color="auto" w:fill="FFFFFF"/>
        </w:rPr>
        <w:t xml:space="preserve"> baling regardless of Processing Origin</w:t>
      </w:r>
      <w:r w:rsidR="001C0D17" w:rsidRPr="00931FE5">
        <w:rPr>
          <w:rFonts w:ascii="Arial" w:hAnsi="Arial" w:cs="Arial"/>
          <w:shd w:val="clear" w:color="auto" w:fill="FFFFFF"/>
        </w:rPr>
        <w:t xml:space="preserve"> and free of steel, lead, bottle caps, plastic cans and other plastic, glass, wood, dirt, grease, trash and other foreign substances</w:t>
      </w:r>
      <w:r w:rsidR="00D321DB" w:rsidRPr="00931FE5">
        <w:rPr>
          <w:rFonts w:ascii="Arial" w:hAnsi="Arial" w:cs="Arial"/>
          <w:shd w:val="clear" w:color="auto" w:fill="FFFFFF"/>
        </w:rPr>
        <w:t>.  Aluminum items other than UBC are unacceptable and are grounds for rejection.</w:t>
      </w:r>
      <w:r w:rsidR="001C0D17" w:rsidRPr="00931FE5">
        <w:rPr>
          <w:rFonts w:ascii="Arial" w:hAnsi="Arial" w:cs="Arial"/>
          <w:shd w:val="clear" w:color="auto" w:fill="FFFFFF"/>
        </w:rPr>
        <w:t xml:space="preserve"> Variations to this specification</w:t>
      </w:r>
      <w:r w:rsidR="00F73A9B" w:rsidRPr="00931FE5">
        <w:rPr>
          <w:rFonts w:ascii="Arial" w:hAnsi="Arial" w:cs="Arial"/>
          <w:shd w:val="clear" w:color="auto" w:fill="FFFFFF"/>
        </w:rPr>
        <w:t xml:space="preserve"> should be agreed between TAA and the seller prior to</w:t>
      </w:r>
      <w:r w:rsidR="00C21C44" w:rsidRPr="00931FE5">
        <w:rPr>
          <w:rFonts w:ascii="Arial" w:hAnsi="Arial" w:cs="Arial"/>
          <w:shd w:val="clear" w:color="auto" w:fill="FFFFFF"/>
        </w:rPr>
        <w:t xml:space="preserve"> </w:t>
      </w:r>
      <w:r w:rsidR="00F73A9B" w:rsidRPr="00931FE5">
        <w:rPr>
          <w:rFonts w:ascii="Arial" w:hAnsi="Arial" w:cs="Arial"/>
          <w:shd w:val="clear" w:color="auto" w:fill="FFFFFF"/>
        </w:rPr>
        <w:t>shipment</w:t>
      </w:r>
      <w:r w:rsidR="00C21C44" w:rsidRPr="00931FE5">
        <w:rPr>
          <w:rFonts w:ascii="Arial" w:hAnsi="Arial" w:cs="Arial"/>
          <w:shd w:val="clear" w:color="auto" w:fill="FFFFFF"/>
        </w:rPr>
        <w:t xml:space="preserve"> </w:t>
      </w:r>
      <w:r w:rsidR="00F73A9B" w:rsidRPr="00931FE5">
        <w:rPr>
          <w:rFonts w:ascii="Arial" w:hAnsi="Arial" w:cs="Arial"/>
          <w:shd w:val="clear" w:color="auto" w:fill="FFFFFF"/>
        </w:rPr>
        <w:t xml:space="preserve">and documented in the Purchase Order. </w:t>
      </w:r>
      <w:r w:rsidR="00C21C44" w:rsidRPr="00931FE5">
        <w:rPr>
          <w:rFonts w:ascii="Arial" w:hAnsi="Arial" w:cs="Arial"/>
          <w:shd w:val="clear" w:color="auto" w:fill="FFFFFF"/>
        </w:rPr>
        <w:t xml:space="preserve">Material thickness for UBC </w:t>
      </w:r>
      <w:r w:rsidR="00F73A9B" w:rsidRPr="00931FE5">
        <w:rPr>
          <w:rFonts w:ascii="Arial" w:hAnsi="Arial" w:cs="Arial"/>
          <w:shd w:val="clear" w:color="auto" w:fill="FFFFFF"/>
        </w:rPr>
        <w:t xml:space="preserve">of all current types </w:t>
      </w:r>
      <w:r w:rsidR="00C21C44" w:rsidRPr="00931FE5">
        <w:rPr>
          <w:rFonts w:ascii="Arial" w:hAnsi="Arial" w:cs="Arial"/>
          <w:shd w:val="clear" w:color="auto" w:fill="FFFFFF"/>
        </w:rPr>
        <w:t>is &lt;0.0200” max.</w:t>
      </w:r>
    </w:p>
    <w:p w14:paraId="63F4FCFA" w14:textId="77777777" w:rsidR="007731D4" w:rsidRDefault="007731D4" w:rsidP="007731D4">
      <w:pPr>
        <w:rPr>
          <w:rFonts w:ascii="Arial" w:hAnsi="Arial" w:cs="Arial"/>
          <w:shd w:val="clear" w:color="auto" w:fill="FFFFFF"/>
        </w:rPr>
      </w:pPr>
      <w:r w:rsidRPr="007731D4">
        <w:rPr>
          <w:rFonts w:ascii="Arial" w:hAnsi="Arial" w:cs="Arial"/>
          <w:b/>
          <w:bCs/>
          <w:color w:val="002060"/>
          <w:sz w:val="24"/>
          <w:szCs w:val="24"/>
          <w:shd w:val="clear" w:color="auto" w:fill="FFFFFF"/>
        </w:rPr>
        <w:t>2. Purchase Order Contingency</w:t>
      </w:r>
    </w:p>
    <w:p w14:paraId="4899DE62" w14:textId="77777777" w:rsidR="007731D4" w:rsidRDefault="00A65F9C" w:rsidP="00D321DB">
      <w:pPr>
        <w:jc w:val="both"/>
        <w:rPr>
          <w:rFonts w:ascii="Arial" w:hAnsi="Arial" w:cs="Arial"/>
          <w:shd w:val="clear" w:color="auto" w:fill="FFFFFF"/>
        </w:rPr>
      </w:pPr>
      <w:r w:rsidRPr="00A65F9C">
        <w:rPr>
          <w:rFonts w:ascii="Arial" w:hAnsi="Arial" w:cs="Arial"/>
          <w:shd w:val="clear" w:color="auto" w:fill="FFFFFF"/>
        </w:rPr>
        <w:t>Each purchase order or contract is contingent upon the supplier’s acceptance of these terms. Supplier acknowledges that delivery of any material to TAA / Logan shall be deemed acceptance of these terms, and agrees that any terms and conditions contained in a proposal, quotation, acknowledgement, acceptance, invoice, or other document of supplier which are different from or in addition to these terms and conditions shall not constitute a part of the purchase order and are hereby expressly rejected, and that no employee of TAA nor Logan is authorized to or may, waive nor modify these rights.</w:t>
      </w:r>
    </w:p>
    <w:p w14:paraId="51F52E17" w14:textId="77777777" w:rsidR="00A65F9C" w:rsidRPr="00A65F9C" w:rsidRDefault="00A65F9C" w:rsidP="00A65F9C">
      <w:pPr>
        <w:rPr>
          <w:rFonts w:ascii="Arial" w:hAnsi="Arial" w:cs="Arial"/>
          <w:b/>
          <w:bCs/>
          <w:color w:val="002060"/>
          <w:sz w:val="24"/>
          <w:szCs w:val="24"/>
          <w:shd w:val="clear" w:color="auto" w:fill="FFFFFF"/>
        </w:rPr>
      </w:pPr>
      <w:r w:rsidRPr="00A65F9C">
        <w:rPr>
          <w:rFonts w:ascii="Arial" w:hAnsi="Arial" w:cs="Arial"/>
          <w:b/>
          <w:bCs/>
          <w:color w:val="002060"/>
          <w:sz w:val="24"/>
          <w:szCs w:val="24"/>
          <w:shd w:val="clear" w:color="auto" w:fill="FFFFFF"/>
        </w:rPr>
        <w:t>3. Supporting Documentation</w:t>
      </w:r>
    </w:p>
    <w:p w14:paraId="45F6160D" w14:textId="77777777" w:rsidR="00A65F9C" w:rsidRPr="00A65F9C" w:rsidRDefault="00A65F9C" w:rsidP="00A65F9C">
      <w:pPr>
        <w:jc w:val="both"/>
        <w:rPr>
          <w:rFonts w:ascii="Arial" w:hAnsi="Arial" w:cs="Arial"/>
          <w:shd w:val="clear" w:color="auto" w:fill="FFFFFF"/>
        </w:rPr>
      </w:pPr>
      <w:r w:rsidRPr="00A65F9C">
        <w:rPr>
          <w:rFonts w:ascii="Arial" w:hAnsi="Arial" w:cs="Arial"/>
          <w:shd w:val="clear" w:color="auto" w:fill="FFFFFF"/>
        </w:rPr>
        <w:t>Shipping documentation must accompany each load. The documentation must be either provided by the driver or affixed to the shipping container. The documentation must be accurate and clearly state the following:</w:t>
      </w:r>
    </w:p>
    <w:p w14:paraId="0CB8C791"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Purchase order number</w:t>
      </w:r>
    </w:p>
    <w:p w14:paraId="27CCCD29"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Appointment Number</w:t>
      </w:r>
    </w:p>
    <w:p w14:paraId="76E75C4F"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Bill of Lading number</w:t>
      </w:r>
    </w:p>
    <w:p w14:paraId="24CD284E"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Material Classification</w:t>
      </w:r>
    </w:p>
    <w:p w14:paraId="6D8FF77F"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Material Source (yard</w:t>
      </w:r>
      <w:r>
        <w:rPr>
          <w:rFonts w:ascii="Arial" w:hAnsi="Arial" w:cs="Arial"/>
          <w:b/>
          <w:bCs/>
          <w:shd w:val="clear" w:color="auto" w:fill="FFFFFF"/>
        </w:rPr>
        <w:t>/origin</w:t>
      </w:r>
      <w:r w:rsidRPr="00A65F9C">
        <w:rPr>
          <w:rFonts w:ascii="Arial" w:hAnsi="Arial" w:cs="Arial"/>
          <w:b/>
          <w:bCs/>
          <w:shd w:val="clear" w:color="auto" w:fill="FFFFFF"/>
        </w:rPr>
        <w:t>)</w:t>
      </w:r>
    </w:p>
    <w:p w14:paraId="4716C80F"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Items Shipped</w:t>
      </w:r>
    </w:p>
    <w:p w14:paraId="5005CA47"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Piece Count of each material type</w:t>
      </w:r>
    </w:p>
    <w:p w14:paraId="092DF60A" w14:textId="77777777" w:rsidR="00A65F9C" w:rsidRPr="00A65F9C" w:rsidRDefault="00A65F9C" w:rsidP="00A65F9C">
      <w:pPr>
        <w:pStyle w:val="ListParagraph"/>
        <w:numPr>
          <w:ilvl w:val="0"/>
          <w:numId w:val="17"/>
        </w:numPr>
        <w:jc w:val="both"/>
        <w:rPr>
          <w:rFonts w:ascii="Arial" w:hAnsi="Arial" w:cs="Arial"/>
          <w:b/>
          <w:bCs/>
          <w:shd w:val="clear" w:color="auto" w:fill="FFFFFF"/>
        </w:rPr>
      </w:pPr>
      <w:r w:rsidRPr="00A65F9C">
        <w:rPr>
          <w:rFonts w:ascii="Arial" w:hAnsi="Arial" w:cs="Arial"/>
          <w:b/>
          <w:bCs/>
          <w:shd w:val="clear" w:color="auto" w:fill="FFFFFF"/>
        </w:rPr>
        <w:t>Gross, tare weights of each material type</w:t>
      </w:r>
    </w:p>
    <w:p w14:paraId="434494DB" w14:textId="02DA9C94" w:rsidR="00A65F9C" w:rsidRDefault="00A65F9C" w:rsidP="00A65F9C">
      <w:pPr>
        <w:jc w:val="both"/>
        <w:rPr>
          <w:rFonts w:ascii="Arial" w:hAnsi="Arial" w:cs="Arial"/>
          <w:shd w:val="clear" w:color="auto" w:fill="FFFFFF"/>
        </w:rPr>
      </w:pPr>
      <w:r w:rsidRPr="00A65F9C">
        <w:rPr>
          <w:rFonts w:ascii="Arial" w:hAnsi="Arial" w:cs="Arial"/>
          <w:shd w:val="clear" w:color="auto" w:fill="FFFFFF"/>
        </w:rPr>
        <w:t>Incorrect/missing information on the shipment documentation may result in either a delay in unloading or in a rejection of the receipt of the material.</w:t>
      </w:r>
    </w:p>
    <w:p w14:paraId="17B5988F" w14:textId="1D0CE250" w:rsidR="007A3C01" w:rsidRDefault="007A3C01" w:rsidP="007A3C01">
      <w:pPr>
        <w:rPr>
          <w:rFonts w:ascii="Arial" w:hAnsi="Arial" w:cs="Arial"/>
          <w:b/>
          <w:bCs/>
          <w:shd w:val="clear" w:color="auto" w:fill="FFFFFF"/>
        </w:rPr>
      </w:pPr>
      <w:r w:rsidRPr="007A3C01">
        <w:rPr>
          <w:rFonts w:ascii="Arial" w:hAnsi="Arial" w:cs="Arial"/>
          <w:b/>
          <w:bCs/>
          <w:shd w:val="clear" w:color="auto" w:fill="FFFFFF"/>
        </w:rPr>
        <w:t>3.1 Split Loads</w:t>
      </w:r>
    </w:p>
    <w:p w14:paraId="1252E7EA" w14:textId="7373701A" w:rsidR="007A3C01" w:rsidRPr="007A3C01" w:rsidRDefault="007A3C01" w:rsidP="007A3C01">
      <w:pPr>
        <w:rPr>
          <w:rFonts w:ascii="Arial" w:hAnsi="Arial" w:cs="Arial"/>
          <w:b/>
          <w:bCs/>
          <w:shd w:val="clear" w:color="auto" w:fill="FFFFFF"/>
        </w:rPr>
      </w:pPr>
      <w:r w:rsidRPr="007A3C01">
        <w:rPr>
          <w:rFonts w:ascii="Arial" w:hAnsi="Arial" w:cs="Arial"/>
          <w:shd w:val="clear" w:color="auto" w:fill="FFFFFF"/>
        </w:rPr>
        <w:t>Documentation must support the material on the truck. The recommendation for loading split loads is to load the material type with the greatest quantity first. Then load the material type with the second greatest quantity next. Then the remainder of the material can be loaded.</w:t>
      </w:r>
      <w:r>
        <w:rPr>
          <w:rFonts w:ascii="Arial" w:hAnsi="Arial" w:cs="Arial"/>
          <w:shd w:val="clear" w:color="auto" w:fill="FFFFFF"/>
        </w:rPr>
        <w:t xml:space="preserve"> </w:t>
      </w:r>
      <w:r w:rsidRPr="007A3C01">
        <w:rPr>
          <w:rFonts w:ascii="Arial" w:hAnsi="Arial" w:cs="Arial"/>
          <w:b/>
          <w:bCs/>
          <w:shd w:val="clear" w:color="auto" w:fill="FFFFFF"/>
        </w:rPr>
        <w:t xml:space="preserve">No more than </w:t>
      </w:r>
      <w:r w:rsidR="00FF742E">
        <w:rPr>
          <w:rFonts w:ascii="Arial" w:hAnsi="Arial" w:cs="Arial"/>
          <w:b/>
          <w:bCs/>
          <w:shd w:val="clear" w:color="auto" w:fill="FFFFFF"/>
        </w:rPr>
        <w:t>3</w:t>
      </w:r>
      <w:r w:rsidRPr="007A3C01">
        <w:rPr>
          <w:rFonts w:ascii="Arial" w:hAnsi="Arial" w:cs="Arial"/>
          <w:b/>
          <w:bCs/>
          <w:shd w:val="clear" w:color="auto" w:fill="FFFFFF"/>
        </w:rPr>
        <w:t xml:space="preserve"> material types per load</w:t>
      </w:r>
      <w:r w:rsidR="00883747">
        <w:rPr>
          <w:rFonts w:ascii="Arial" w:hAnsi="Arial" w:cs="Arial"/>
          <w:b/>
          <w:bCs/>
          <w:shd w:val="clear" w:color="auto" w:fill="FFFFFF"/>
        </w:rPr>
        <w:t xml:space="preserve"> without prior approval.</w:t>
      </w:r>
    </w:p>
    <w:p w14:paraId="58E29C00" w14:textId="77777777" w:rsidR="007A3C01" w:rsidRDefault="007A3C01" w:rsidP="00A65F9C">
      <w:pPr>
        <w:rPr>
          <w:rFonts w:ascii="Arial" w:hAnsi="Arial" w:cs="Arial"/>
          <w:b/>
          <w:bCs/>
          <w:color w:val="002060"/>
          <w:sz w:val="24"/>
          <w:szCs w:val="24"/>
          <w:shd w:val="clear" w:color="auto" w:fill="FFFFFF"/>
        </w:rPr>
      </w:pPr>
    </w:p>
    <w:p w14:paraId="55A172AF" w14:textId="77777777" w:rsidR="007A3C01" w:rsidRDefault="007A3C01" w:rsidP="00A65F9C">
      <w:pPr>
        <w:rPr>
          <w:rFonts w:ascii="Arial" w:hAnsi="Arial" w:cs="Arial"/>
          <w:b/>
          <w:bCs/>
          <w:color w:val="002060"/>
          <w:sz w:val="24"/>
          <w:szCs w:val="24"/>
          <w:shd w:val="clear" w:color="auto" w:fill="FFFFFF"/>
        </w:rPr>
      </w:pPr>
    </w:p>
    <w:p w14:paraId="390F6A61" w14:textId="08879D12" w:rsidR="00A65F9C" w:rsidRPr="00A65F9C" w:rsidRDefault="00A65F9C" w:rsidP="00A65F9C">
      <w:pPr>
        <w:rPr>
          <w:rFonts w:ascii="Arial" w:hAnsi="Arial" w:cs="Arial"/>
          <w:b/>
          <w:bCs/>
          <w:color w:val="002060"/>
          <w:sz w:val="24"/>
          <w:szCs w:val="24"/>
          <w:shd w:val="clear" w:color="auto" w:fill="FFFFFF"/>
        </w:rPr>
      </w:pPr>
      <w:r w:rsidRPr="00A65F9C">
        <w:rPr>
          <w:rFonts w:ascii="Arial" w:hAnsi="Arial" w:cs="Arial"/>
          <w:b/>
          <w:bCs/>
          <w:color w:val="002060"/>
          <w:sz w:val="24"/>
          <w:szCs w:val="24"/>
          <w:shd w:val="clear" w:color="auto" w:fill="FFFFFF"/>
        </w:rPr>
        <w:lastRenderedPageBreak/>
        <w:t>4. Insurance</w:t>
      </w:r>
    </w:p>
    <w:p w14:paraId="1F70D665" w14:textId="77777777" w:rsidR="00A65F9C" w:rsidRDefault="00A65F9C" w:rsidP="00A65F9C">
      <w:pPr>
        <w:jc w:val="both"/>
        <w:rPr>
          <w:rFonts w:ascii="Arial" w:hAnsi="Arial" w:cs="Arial"/>
          <w:shd w:val="clear" w:color="auto" w:fill="FFFFFF"/>
        </w:rPr>
      </w:pPr>
      <w:r w:rsidRPr="00A65F9C">
        <w:rPr>
          <w:rFonts w:ascii="Arial" w:hAnsi="Arial" w:cs="Arial"/>
          <w:shd w:val="clear" w:color="auto" w:fill="FFFFFF"/>
        </w:rPr>
        <w:t>Each vendor selling scrap or metal to TAA / Logan shall have and maintain adequate minimum insurance coverage including but not limited to, general and product liability insurance coverage, protective of both TAA / Logan and supplier from any and all claims and liabilities for property damage, personal injury, death, and economic damage, that arise from the material and associated activities, hereunder, endorsed as required, at all times while conducting business with TAA / Logan.</w:t>
      </w:r>
    </w:p>
    <w:p w14:paraId="46DD9B49" w14:textId="77777777" w:rsidR="00A65F9C" w:rsidRPr="00A65F9C" w:rsidRDefault="00A65F9C" w:rsidP="00A65F9C">
      <w:pPr>
        <w:rPr>
          <w:rFonts w:ascii="Arial" w:hAnsi="Arial" w:cs="Arial"/>
          <w:b/>
          <w:bCs/>
          <w:color w:val="002060"/>
          <w:sz w:val="24"/>
          <w:szCs w:val="24"/>
          <w:shd w:val="clear" w:color="auto" w:fill="FFFFFF"/>
        </w:rPr>
      </w:pPr>
      <w:r w:rsidRPr="00A65F9C">
        <w:rPr>
          <w:rFonts w:ascii="Arial" w:hAnsi="Arial" w:cs="Arial"/>
          <w:b/>
          <w:bCs/>
          <w:color w:val="002060"/>
          <w:sz w:val="24"/>
          <w:szCs w:val="24"/>
          <w:shd w:val="clear" w:color="auto" w:fill="FFFFFF"/>
        </w:rPr>
        <w:t>5. Material Safety Data Sheet</w:t>
      </w:r>
    </w:p>
    <w:p w14:paraId="3E9B1B02" w14:textId="77777777" w:rsidR="00A65F9C" w:rsidRPr="00931FE5" w:rsidRDefault="00A65F9C" w:rsidP="00A65F9C">
      <w:pPr>
        <w:jc w:val="both"/>
        <w:rPr>
          <w:rFonts w:ascii="Arial" w:hAnsi="Arial" w:cs="Arial"/>
          <w:shd w:val="clear" w:color="auto" w:fill="FFFFFF"/>
        </w:rPr>
      </w:pPr>
      <w:r w:rsidRPr="00A65F9C">
        <w:rPr>
          <w:rFonts w:ascii="Arial" w:hAnsi="Arial" w:cs="Arial"/>
          <w:shd w:val="clear" w:color="auto" w:fill="FFFFFF"/>
        </w:rPr>
        <w:t>Per the requirements of 29 CFR 1910.1200, the supplier, vendor, or importer must provide a Material Safety Data Sheet (MSDS) for the metal or scrap sold to TAA.</w:t>
      </w:r>
    </w:p>
    <w:p w14:paraId="5F67ED3F" w14:textId="221EAB01" w:rsidR="00FA4D34" w:rsidRPr="00931FE5" w:rsidRDefault="00295436">
      <w:pPr>
        <w:rPr>
          <w:rFonts w:ascii="Arial" w:hAnsi="Arial" w:cs="Arial"/>
          <w:b/>
          <w:bCs/>
          <w:color w:val="002060"/>
          <w:sz w:val="24"/>
          <w:szCs w:val="24"/>
          <w:shd w:val="clear" w:color="auto" w:fill="FFFFFF"/>
        </w:rPr>
      </w:pPr>
      <w:r>
        <w:rPr>
          <w:rFonts w:ascii="Arial" w:hAnsi="Arial" w:cs="Arial"/>
          <w:b/>
          <w:bCs/>
          <w:color w:val="002060"/>
          <w:sz w:val="24"/>
          <w:szCs w:val="24"/>
          <w:shd w:val="clear" w:color="auto" w:fill="FFFFFF"/>
        </w:rPr>
        <w:t>6</w:t>
      </w:r>
      <w:r w:rsidR="00D321DB" w:rsidRPr="00931FE5">
        <w:rPr>
          <w:rFonts w:ascii="Arial" w:hAnsi="Arial" w:cs="Arial"/>
          <w:b/>
          <w:bCs/>
          <w:color w:val="002060"/>
          <w:sz w:val="24"/>
          <w:szCs w:val="24"/>
          <w:shd w:val="clear" w:color="auto" w:fill="FFFFFF"/>
        </w:rPr>
        <w:t xml:space="preserve">. </w:t>
      </w:r>
      <w:r w:rsidR="00FA4D34" w:rsidRPr="00931FE5">
        <w:rPr>
          <w:rFonts w:ascii="Arial" w:hAnsi="Arial" w:cs="Arial"/>
          <w:b/>
          <w:bCs/>
          <w:color w:val="002060"/>
          <w:sz w:val="24"/>
          <w:szCs w:val="24"/>
          <w:shd w:val="clear" w:color="auto" w:fill="FFFFFF"/>
        </w:rPr>
        <w:t>Types</w:t>
      </w:r>
      <w:r w:rsidR="00D321DB" w:rsidRPr="00931FE5">
        <w:rPr>
          <w:rFonts w:ascii="Arial" w:hAnsi="Arial" w:cs="Arial"/>
          <w:b/>
          <w:bCs/>
          <w:color w:val="002060"/>
          <w:sz w:val="24"/>
          <w:szCs w:val="24"/>
          <w:shd w:val="clear" w:color="auto" w:fill="FFFFFF"/>
        </w:rPr>
        <w:t xml:space="preserve"> by Processing Origin</w:t>
      </w:r>
      <w:r w:rsidR="002836AB" w:rsidRPr="00931FE5">
        <w:rPr>
          <w:rFonts w:ascii="Arial" w:hAnsi="Arial" w:cs="Arial"/>
          <w:b/>
          <w:bCs/>
          <w:color w:val="002060"/>
          <w:sz w:val="24"/>
          <w:szCs w:val="24"/>
          <w:shd w:val="clear" w:color="auto" w:fill="FFFFFF"/>
        </w:rPr>
        <w:t xml:space="preserve"> </w:t>
      </w:r>
    </w:p>
    <w:p w14:paraId="31057BB4" w14:textId="60155450" w:rsidR="00352232" w:rsidRPr="00931FE5" w:rsidRDefault="00352232">
      <w:pPr>
        <w:rPr>
          <w:rFonts w:ascii="Arial" w:hAnsi="Arial" w:cs="Arial"/>
          <w:b/>
          <w:bCs/>
          <w:shd w:val="clear" w:color="auto" w:fill="FFFFFF"/>
        </w:rPr>
      </w:pPr>
      <w:r w:rsidRPr="00931FE5">
        <w:rPr>
          <w:rFonts w:ascii="Arial" w:hAnsi="Arial" w:cs="Arial"/>
          <w:shd w:val="clear" w:color="auto" w:fill="FFFFFF"/>
        </w:rPr>
        <w:t>All UBC scrap must be designated by its Processing Origin. Failure to properly designate UBC Processing Origin is grounds for rejection.</w:t>
      </w:r>
      <w:r w:rsidR="002D061E" w:rsidRPr="00931FE5">
        <w:rPr>
          <w:rFonts w:ascii="Arial" w:hAnsi="Arial" w:cs="Arial"/>
          <w:shd w:val="clear" w:color="auto" w:fill="FFFFFF"/>
        </w:rPr>
        <w:t xml:space="preserve"> The hierarchy for “processing origin” is as follows, in order from </w:t>
      </w:r>
      <w:r w:rsidR="00274757">
        <w:rPr>
          <w:rFonts w:ascii="Arial" w:hAnsi="Arial" w:cs="Arial"/>
          <w:shd w:val="clear" w:color="auto" w:fill="FFFFFF"/>
        </w:rPr>
        <w:t>6</w:t>
      </w:r>
      <w:r w:rsidR="002D061E" w:rsidRPr="00931FE5">
        <w:rPr>
          <w:rFonts w:ascii="Arial" w:hAnsi="Arial" w:cs="Arial"/>
          <w:shd w:val="clear" w:color="auto" w:fill="FFFFFF"/>
        </w:rPr>
        <w:t xml:space="preserve">.1 to </w:t>
      </w:r>
      <w:r w:rsidR="00274757">
        <w:rPr>
          <w:rFonts w:ascii="Arial" w:hAnsi="Arial" w:cs="Arial"/>
          <w:shd w:val="clear" w:color="auto" w:fill="FFFFFF"/>
        </w:rPr>
        <w:t>6</w:t>
      </w:r>
      <w:r w:rsidR="002D061E" w:rsidRPr="00931FE5">
        <w:rPr>
          <w:rFonts w:ascii="Arial" w:hAnsi="Arial" w:cs="Arial"/>
          <w:shd w:val="clear" w:color="auto" w:fill="FFFFFF"/>
        </w:rPr>
        <w:t>.5.</w:t>
      </w:r>
    </w:p>
    <w:p w14:paraId="3A677EDC" w14:textId="3DD6380E" w:rsidR="002D061E" w:rsidRPr="00931FE5" w:rsidRDefault="00274757" w:rsidP="002D061E">
      <w:pPr>
        <w:pStyle w:val="NoSpacing"/>
        <w:ind w:left="720"/>
        <w:rPr>
          <w:rFonts w:ascii="Arial" w:hAnsi="Arial" w:cs="Arial"/>
          <w:shd w:val="clear" w:color="auto" w:fill="FFFFFF"/>
        </w:rPr>
      </w:pPr>
      <w:r>
        <w:rPr>
          <w:rFonts w:ascii="Arial" w:hAnsi="Arial" w:cs="Arial"/>
          <w:shd w:val="clear" w:color="auto" w:fill="FFFFFF"/>
        </w:rPr>
        <w:t>6</w:t>
      </w:r>
      <w:r w:rsidR="002D061E" w:rsidRPr="00931FE5">
        <w:rPr>
          <w:rFonts w:ascii="Arial" w:hAnsi="Arial" w:cs="Arial"/>
          <w:shd w:val="clear" w:color="auto" w:fill="FFFFFF"/>
        </w:rPr>
        <w:t xml:space="preserve">.1 UBC-MRF: </w:t>
      </w:r>
      <w:r w:rsidR="002D061E" w:rsidRPr="00931FE5">
        <w:rPr>
          <w:rFonts w:ascii="Arial" w:hAnsi="Arial" w:cs="Arial"/>
          <w:shd w:val="clear" w:color="auto" w:fill="FFFFFF"/>
        </w:rPr>
        <w:tab/>
        <w:t>UBC Originated from Municipal Recycle Facilities (any location)</w:t>
      </w:r>
    </w:p>
    <w:p w14:paraId="2F7A88ED" w14:textId="23DD9A3B" w:rsidR="002D061E" w:rsidRPr="00931FE5" w:rsidRDefault="00274757" w:rsidP="002D061E">
      <w:pPr>
        <w:pStyle w:val="NoSpacing"/>
        <w:ind w:left="720"/>
        <w:rPr>
          <w:rFonts w:ascii="Arial" w:hAnsi="Arial" w:cs="Arial"/>
          <w:shd w:val="clear" w:color="auto" w:fill="FFFFFF"/>
        </w:rPr>
      </w:pPr>
      <w:r>
        <w:rPr>
          <w:rFonts w:ascii="Arial" w:hAnsi="Arial" w:cs="Arial"/>
          <w:shd w:val="clear" w:color="auto" w:fill="FFFFFF"/>
        </w:rPr>
        <w:t>6</w:t>
      </w:r>
      <w:r w:rsidR="002D061E" w:rsidRPr="00931FE5">
        <w:rPr>
          <w:rFonts w:ascii="Arial" w:hAnsi="Arial" w:cs="Arial"/>
          <w:shd w:val="clear" w:color="auto" w:fill="FFFFFF"/>
        </w:rPr>
        <w:t xml:space="preserve">.2 UBC-Deposit: </w:t>
      </w:r>
      <w:r w:rsidR="002D061E" w:rsidRPr="00931FE5">
        <w:rPr>
          <w:rFonts w:ascii="Arial" w:hAnsi="Arial" w:cs="Arial"/>
          <w:shd w:val="clear" w:color="auto" w:fill="FFFFFF"/>
        </w:rPr>
        <w:tab/>
        <w:t>UBC originating from deposit collection programs in USA/CAN</w:t>
      </w:r>
    </w:p>
    <w:p w14:paraId="0AE3BF1F" w14:textId="4E59E660" w:rsidR="00FA4D34" w:rsidRPr="00931FE5" w:rsidRDefault="00274757" w:rsidP="002D061E">
      <w:pPr>
        <w:pStyle w:val="NoSpacing"/>
        <w:ind w:left="720"/>
        <w:rPr>
          <w:rFonts w:ascii="Arial" w:hAnsi="Arial" w:cs="Arial"/>
          <w:shd w:val="clear" w:color="auto" w:fill="FFFFFF"/>
        </w:rPr>
      </w:pPr>
      <w:r>
        <w:rPr>
          <w:rFonts w:ascii="Arial" w:hAnsi="Arial" w:cs="Arial"/>
          <w:shd w:val="clear" w:color="auto" w:fill="FFFFFF"/>
        </w:rPr>
        <w:t>6</w:t>
      </w:r>
      <w:r w:rsidR="002D061E" w:rsidRPr="00931FE5">
        <w:rPr>
          <w:rFonts w:ascii="Arial" w:hAnsi="Arial" w:cs="Arial"/>
          <w:shd w:val="clear" w:color="auto" w:fill="FFFFFF"/>
        </w:rPr>
        <w:t xml:space="preserve">.3 </w:t>
      </w:r>
      <w:r w:rsidR="00FA4D34" w:rsidRPr="00931FE5">
        <w:rPr>
          <w:rFonts w:ascii="Arial" w:hAnsi="Arial" w:cs="Arial"/>
          <w:shd w:val="clear" w:color="auto" w:fill="FFFFFF"/>
        </w:rPr>
        <w:t>UBC-D</w:t>
      </w:r>
      <w:r w:rsidR="00096D31" w:rsidRPr="00931FE5">
        <w:rPr>
          <w:rFonts w:ascii="Arial" w:hAnsi="Arial" w:cs="Arial"/>
          <w:shd w:val="clear" w:color="auto" w:fill="FFFFFF"/>
        </w:rPr>
        <w:t>:</w:t>
      </w:r>
      <w:r w:rsidR="00FA4D34" w:rsidRPr="00931FE5">
        <w:rPr>
          <w:rFonts w:ascii="Arial" w:hAnsi="Arial" w:cs="Arial"/>
          <w:shd w:val="clear" w:color="auto" w:fill="FFFFFF"/>
        </w:rPr>
        <w:t xml:space="preserve"> </w:t>
      </w:r>
      <w:r w:rsidR="002D061E" w:rsidRPr="00931FE5">
        <w:rPr>
          <w:rFonts w:ascii="Arial" w:hAnsi="Arial" w:cs="Arial"/>
          <w:shd w:val="clear" w:color="auto" w:fill="FFFFFF"/>
        </w:rPr>
        <w:tab/>
      </w:r>
      <w:r w:rsidR="002D061E" w:rsidRPr="00931FE5">
        <w:rPr>
          <w:rFonts w:ascii="Arial" w:hAnsi="Arial" w:cs="Arial"/>
          <w:shd w:val="clear" w:color="auto" w:fill="FFFFFF"/>
        </w:rPr>
        <w:tab/>
        <w:t xml:space="preserve">All Other </w:t>
      </w:r>
      <w:r w:rsidR="00096D31" w:rsidRPr="00931FE5">
        <w:rPr>
          <w:rFonts w:ascii="Arial" w:hAnsi="Arial" w:cs="Arial"/>
          <w:shd w:val="clear" w:color="auto" w:fill="FFFFFF"/>
        </w:rPr>
        <w:t xml:space="preserve">Domestic </w:t>
      </w:r>
      <w:r w:rsidR="002D061E" w:rsidRPr="00931FE5">
        <w:rPr>
          <w:rFonts w:ascii="Arial" w:hAnsi="Arial" w:cs="Arial"/>
          <w:shd w:val="clear" w:color="auto" w:fill="FFFFFF"/>
        </w:rPr>
        <w:t>UBC originating inside USA or CANADA</w:t>
      </w:r>
    </w:p>
    <w:p w14:paraId="5E27C5A0" w14:textId="7E836730" w:rsidR="00096D31" w:rsidRPr="00931FE5" w:rsidRDefault="00274757" w:rsidP="002D061E">
      <w:pPr>
        <w:pStyle w:val="NoSpacing"/>
        <w:ind w:left="720"/>
        <w:rPr>
          <w:rFonts w:ascii="Arial" w:hAnsi="Arial" w:cs="Arial"/>
          <w:shd w:val="clear" w:color="auto" w:fill="FFFFFF"/>
        </w:rPr>
      </w:pPr>
      <w:r>
        <w:rPr>
          <w:rFonts w:ascii="Arial" w:hAnsi="Arial" w:cs="Arial"/>
          <w:shd w:val="clear" w:color="auto" w:fill="FFFFFF"/>
        </w:rPr>
        <w:t>6</w:t>
      </w:r>
      <w:r w:rsidR="002D061E" w:rsidRPr="00931FE5">
        <w:rPr>
          <w:rFonts w:ascii="Arial" w:hAnsi="Arial" w:cs="Arial"/>
          <w:shd w:val="clear" w:color="auto" w:fill="FFFFFF"/>
        </w:rPr>
        <w:t xml:space="preserve">.4 </w:t>
      </w:r>
      <w:r w:rsidR="00096D31" w:rsidRPr="00931FE5">
        <w:rPr>
          <w:rFonts w:ascii="Arial" w:hAnsi="Arial" w:cs="Arial"/>
          <w:shd w:val="clear" w:color="auto" w:fill="FFFFFF"/>
        </w:rPr>
        <w:t xml:space="preserve">UBC-M: </w:t>
      </w:r>
      <w:r w:rsidR="002D061E" w:rsidRPr="00931FE5">
        <w:rPr>
          <w:rFonts w:ascii="Arial" w:hAnsi="Arial" w:cs="Arial"/>
          <w:shd w:val="clear" w:color="auto" w:fill="FFFFFF"/>
        </w:rPr>
        <w:tab/>
      </w:r>
      <w:r w:rsidR="002D061E" w:rsidRPr="00931FE5">
        <w:rPr>
          <w:rFonts w:ascii="Arial" w:hAnsi="Arial" w:cs="Arial"/>
          <w:shd w:val="clear" w:color="auto" w:fill="FFFFFF"/>
        </w:rPr>
        <w:tab/>
        <w:t xml:space="preserve">Imported </w:t>
      </w:r>
      <w:r w:rsidR="009B4FA9" w:rsidRPr="00931FE5">
        <w:rPr>
          <w:rFonts w:ascii="Arial" w:hAnsi="Arial" w:cs="Arial"/>
          <w:shd w:val="clear" w:color="auto" w:fill="FFFFFF"/>
        </w:rPr>
        <w:t>U</w:t>
      </w:r>
      <w:r w:rsidR="002D061E" w:rsidRPr="00931FE5">
        <w:rPr>
          <w:rFonts w:ascii="Arial" w:hAnsi="Arial" w:cs="Arial"/>
          <w:shd w:val="clear" w:color="auto" w:fill="FFFFFF"/>
        </w:rPr>
        <w:t>BC</w:t>
      </w:r>
      <w:r w:rsidR="009B4FA9" w:rsidRPr="00931FE5">
        <w:rPr>
          <w:rFonts w:ascii="Arial" w:hAnsi="Arial" w:cs="Arial"/>
          <w:shd w:val="clear" w:color="auto" w:fill="FFFFFF"/>
        </w:rPr>
        <w:t xml:space="preserve"> originating from Mexico</w:t>
      </w:r>
    </w:p>
    <w:p w14:paraId="36D58243" w14:textId="2370A076" w:rsidR="00096D31" w:rsidRPr="00931FE5" w:rsidRDefault="00274757" w:rsidP="002D061E">
      <w:pPr>
        <w:pStyle w:val="NoSpacing"/>
        <w:ind w:left="720"/>
        <w:rPr>
          <w:rFonts w:ascii="Arial" w:hAnsi="Arial" w:cs="Arial"/>
          <w:shd w:val="clear" w:color="auto" w:fill="FFFFFF"/>
        </w:rPr>
      </w:pPr>
      <w:r>
        <w:rPr>
          <w:rFonts w:ascii="Arial" w:hAnsi="Arial" w:cs="Arial"/>
          <w:shd w:val="clear" w:color="auto" w:fill="FFFFFF"/>
        </w:rPr>
        <w:t>6</w:t>
      </w:r>
      <w:r w:rsidR="002D061E" w:rsidRPr="00931FE5">
        <w:rPr>
          <w:rFonts w:ascii="Arial" w:hAnsi="Arial" w:cs="Arial"/>
          <w:shd w:val="clear" w:color="auto" w:fill="FFFFFF"/>
        </w:rPr>
        <w:t xml:space="preserve">.5 </w:t>
      </w:r>
      <w:r w:rsidR="00096D31" w:rsidRPr="00931FE5">
        <w:rPr>
          <w:rFonts w:ascii="Arial" w:hAnsi="Arial" w:cs="Arial"/>
          <w:shd w:val="clear" w:color="auto" w:fill="FFFFFF"/>
        </w:rPr>
        <w:t xml:space="preserve">UBC-I: </w:t>
      </w:r>
      <w:r w:rsidR="002D061E" w:rsidRPr="00931FE5">
        <w:rPr>
          <w:rFonts w:ascii="Arial" w:hAnsi="Arial" w:cs="Arial"/>
          <w:shd w:val="clear" w:color="auto" w:fill="FFFFFF"/>
        </w:rPr>
        <w:tab/>
      </w:r>
      <w:r w:rsidR="002D061E" w:rsidRPr="00931FE5">
        <w:rPr>
          <w:rFonts w:ascii="Arial" w:hAnsi="Arial" w:cs="Arial"/>
          <w:shd w:val="clear" w:color="auto" w:fill="FFFFFF"/>
        </w:rPr>
        <w:tab/>
      </w:r>
      <w:r w:rsidR="00096D31" w:rsidRPr="00931FE5">
        <w:rPr>
          <w:rFonts w:ascii="Arial" w:hAnsi="Arial" w:cs="Arial"/>
          <w:shd w:val="clear" w:color="auto" w:fill="FFFFFF"/>
        </w:rPr>
        <w:t xml:space="preserve">Imported </w:t>
      </w:r>
      <w:r w:rsidR="002D061E" w:rsidRPr="00931FE5">
        <w:rPr>
          <w:rFonts w:ascii="Arial" w:hAnsi="Arial" w:cs="Arial"/>
          <w:shd w:val="clear" w:color="auto" w:fill="FFFFFF"/>
        </w:rPr>
        <w:t>UBC</w:t>
      </w:r>
      <w:r w:rsidR="00F73A9B" w:rsidRPr="00931FE5">
        <w:rPr>
          <w:rFonts w:ascii="Arial" w:hAnsi="Arial" w:cs="Arial"/>
          <w:shd w:val="clear" w:color="auto" w:fill="FFFFFF"/>
        </w:rPr>
        <w:t xml:space="preserve"> </w:t>
      </w:r>
      <w:r w:rsidR="002D061E" w:rsidRPr="00931FE5">
        <w:rPr>
          <w:rFonts w:ascii="Arial" w:hAnsi="Arial" w:cs="Arial"/>
          <w:shd w:val="clear" w:color="auto" w:fill="FFFFFF"/>
        </w:rPr>
        <w:t xml:space="preserve">originating from </w:t>
      </w:r>
      <w:r w:rsidR="00F73A9B" w:rsidRPr="00931FE5">
        <w:rPr>
          <w:rFonts w:ascii="Arial" w:hAnsi="Arial" w:cs="Arial"/>
          <w:shd w:val="clear" w:color="auto" w:fill="FFFFFF"/>
        </w:rPr>
        <w:t>countries other than Mexico</w:t>
      </w:r>
    </w:p>
    <w:p w14:paraId="37F316D6" w14:textId="77777777" w:rsidR="002D061E" w:rsidRDefault="002D061E" w:rsidP="002D061E">
      <w:pPr>
        <w:pStyle w:val="NoSpacing"/>
        <w:rPr>
          <w:color w:val="FF0000"/>
          <w:shd w:val="clear" w:color="auto" w:fill="FFFFFF"/>
        </w:rPr>
      </w:pPr>
    </w:p>
    <w:p w14:paraId="03BFE910" w14:textId="77777777" w:rsidR="00931FE5" w:rsidRPr="00DA6B97" w:rsidRDefault="00931FE5" w:rsidP="00931FE5">
      <w:pPr>
        <w:pStyle w:val="NoSpacing"/>
        <w:jc w:val="center"/>
        <w:rPr>
          <w:color w:val="FF0000"/>
          <w:shd w:val="clear" w:color="auto" w:fill="FFFFFF"/>
        </w:rPr>
      </w:pPr>
      <w:r>
        <w:rPr>
          <w:color w:val="FF0000"/>
          <w:shd w:val="clear" w:color="auto" w:fill="FFFFFF"/>
        </w:rPr>
        <w:t>*All Inbound scrap deliveries MUST include the origin location on the BOL provided*</w:t>
      </w:r>
    </w:p>
    <w:p w14:paraId="745CABB4" w14:textId="77777777" w:rsidR="00DA6B97" w:rsidRDefault="00DA6B97" w:rsidP="002D061E">
      <w:pPr>
        <w:pStyle w:val="NoSpacing"/>
        <w:rPr>
          <w:shd w:val="clear" w:color="auto" w:fill="FFFFFF"/>
        </w:rPr>
      </w:pPr>
    </w:p>
    <w:p w14:paraId="22340EA1" w14:textId="77777777" w:rsidR="00DA6B97" w:rsidRPr="002D061E" w:rsidRDefault="00DA6B97" w:rsidP="002D061E">
      <w:pPr>
        <w:pStyle w:val="NoSpacing"/>
        <w:rPr>
          <w:shd w:val="clear" w:color="auto" w:fill="FFFFFF"/>
        </w:rPr>
      </w:pPr>
    </w:p>
    <w:p w14:paraId="4222023E" w14:textId="5BBA1242" w:rsidR="00D321DB" w:rsidRPr="00931FE5" w:rsidRDefault="00295436" w:rsidP="00D321DB">
      <w:pPr>
        <w:rPr>
          <w:rFonts w:ascii="Arial" w:hAnsi="Arial" w:cs="Arial"/>
          <w:b/>
          <w:bCs/>
          <w:color w:val="002060"/>
          <w:sz w:val="24"/>
          <w:szCs w:val="24"/>
          <w:shd w:val="clear" w:color="auto" w:fill="FFFFFF"/>
        </w:rPr>
      </w:pPr>
      <w:r>
        <w:rPr>
          <w:rFonts w:ascii="Arial" w:hAnsi="Arial" w:cs="Arial"/>
          <w:b/>
          <w:bCs/>
          <w:color w:val="002060"/>
          <w:sz w:val="24"/>
          <w:szCs w:val="24"/>
          <w:shd w:val="clear" w:color="auto" w:fill="FFFFFF"/>
        </w:rPr>
        <w:t>7</w:t>
      </w:r>
      <w:r w:rsidR="00D321DB" w:rsidRPr="00931FE5">
        <w:rPr>
          <w:rFonts w:ascii="Arial" w:hAnsi="Arial" w:cs="Arial"/>
          <w:b/>
          <w:bCs/>
          <w:color w:val="002060"/>
          <w:sz w:val="24"/>
          <w:szCs w:val="24"/>
          <w:shd w:val="clear" w:color="auto" w:fill="FFFFFF"/>
        </w:rPr>
        <w:t>. UBC Bale Type</w:t>
      </w:r>
      <w:r w:rsidR="002D061E" w:rsidRPr="00931FE5">
        <w:rPr>
          <w:rFonts w:ascii="Arial" w:hAnsi="Arial" w:cs="Arial"/>
          <w:b/>
          <w:bCs/>
          <w:color w:val="002060"/>
          <w:sz w:val="24"/>
          <w:szCs w:val="24"/>
          <w:shd w:val="clear" w:color="auto" w:fill="FFFFFF"/>
        </w:rPr>
        <w:t>s</w:t>
      </w:r>
    </w:p>
    <w:p w14:paraId="2DBCD081" w14:textId="77777777" w:rsidR="002D29D1" w:rsidRPr="00931FE5" w:rsidRDefault="00D321DB" w:rsidP="00C21C44">
      <w:pPr>
        <w:pStyle w:val="NoSpacing"/>
        <w:jc w:val="both"/>
        <w:rPr>
          <w:rFonts w:ascii="Arial" w:hAnsi="Arial" w:cs="Arial"/>
          <w:shd w:val="clear" w:color="auto" w:fill="FFFFFF"/>
        </w:rPr>
      </w:pPr>
      <w:r w:rsidRPr="00931FE5">
        <w:rPr>
          <w:rFonts w:ascii="Arial" w:hAnsi="Arial" w:cs="Arial"/>
          <w:shd w:val="clear" w:color="auto" w:fill="FFFFFF"/>
        </w:rPr>
        <w:t xml:space="preserve">UBC is acceptable </w:t>
      </w:r>
      <w:r w:rsidR="002D29D1" w:rsidRPr="00931FE5">
        <w:rPr>
          <w:rFonts w:ascii="Arial" w:hAnsi="Arial" w:cs="Arial"/>
          <w:shd w:val="clear" w:color="auto" w:fill="FFFFFF"/>
        </w:rPr>
        <w:t xml:space="preserve">in </w:t>
      </w:r>
      <w:r w:rsidR="001C0D17" w:rsidRPr="00931FE5">
        <w:rPr>
          <w:rFonts w:ascii="Arial" w:hAnsi="Arial" w:cs="Arial"/>
          <w:shd w:val="clear" w:color="auto" w:fill="FFFFFF"/>
        </w:rPr>
        <w:t xml:space="preserve">Bale, HD Bale, and Biscuit form for all bulk density less than 55 lb/cubic ft.  </w:t>
      </w:r>
      <w:r w:rsidR="002D29D1" w:rsidRPr="00931FE5">
        <w:rPr>
          <w:rFonts w:ascii="Arial" w:hAnsi="Arial" w:cs="Arial"/>
          <w:shd w:val="clear" w:color="auto" w:fill="FFFFFF"/>
        </w:rPr>
        <w:t>Briquettes/Bricks (</w:t>
      </w:r>
      <w:r w:rsidR="001C0D17" w:rsidRPr="00931FE5">
        <w:rPr>
          <w:rFonts w:ascii="Arial" w:hAnsi="Arial" w:cs="Arial"/>
          <w:shd w:val="clear" w:color="auto" w:fill="FFFFFF"/>
        </w:rPr>
        <w:t xml:space="preserve">ISRI designation </w:t>
      </w:r>
      <w:r w:rsidR="002D29D1" w:rsidRPr="00931FE5">
        <w:rPr>
          <w:rFonts w:ascii="Arial" w:hAnsi="Arial" w:cs="Arial"/>
          <w:shd w:val="clear" w:color="auto" w:fill="FFFFFF"/>
        </w:rPr>
        <w:t xml:space="preserve">TALDORK </w:t>
      </w:r>
      <w:r w:rsidR="001C0D17" w:rsidRPr="00931FE5">
        <w:rPr>
          <w:rFonts w:ascii="Arial" w:hAnsi="Arial" w:cs="Arial"/>
          <w:shd w:val="clear" w:color="auto" w:fill="FFFFFF"/>
        </w:rPr>
        <w:t>“</w:t>
      </w:r>
      <w:r w:rsidR="002D29D1" w:rsidRPr="00931FE5">
        <w:rPr>
          <w:rFonts w:ascii="Arial" w:hAnsi="Arial" w:cs="Arial"/>
          <w:shd w:val="clear" w:color="auto" w:fill="FFFFFF"/>
        </w:rPr>
        <w:t>Briquetted Aluminum UBC scrap</w:t>
      </w:r>
      <w:r w:rsidR="001C0D17" w:rsidRPr="00931FE5">
        <w:rPr>
          <w:rFonts w:ascii="Arial" w:hAnsi="Arial" w:cs="Arial"/>
          <w:shd w:val="clear" w:color="auto" w:fill="FFFFFF"/>
        </w:rPr>
        <w:t>”</w:t>
      </w:r>
      <w:r w:rsidR="002D29D1" w:rsidRPr="00931FE5">
        <w:rPr>
          <w:rFonts w:ascii="Arial" w:hAnsi="Arial" w:cs="Arial"/>
          <w:shd w:val="clear" w:color="auto" w:fill="FFFFFF"/>
        </w:rPr>
        <w:t xml:space="preserve">) </w:t>
      </w:r>
      <w:r w:rsidR="001C0D17" w:rsidRPr="00931FE5">
        <w:rPr>
          <w:rFonts w:ascii="Arial" w:hAnsi="Arial" w:cs="Arial"/>
          <w:shd w:val="clear" w:color="auto" w:fill="FFFFFF"/>
        </w:rPr>
        <w:t>with high bulk density &gt;55 lb/cubic ft are NOT acceptable</w:t>
      </w:r>
      <w:r w:rsidR="002D29D1" w:rsidRPr="00931FE5">
        <w:rPr>
          <w:rFonts w:ascii="Arial" w:hAnsi="Arial" w:cs="Arial"/>
          <w:shd w:val="clear" w:color="auto" w:fill="FFFFFF"/>
        </w:rPr>
        <w:t>.</w:t>
      </w:r>
    </w:p>
    <w:p w14:paraId="3F979F62" w14:textId="77777777" w:rsidR="00C21C44" w:rsidRPr="00931FE5" w:rsidRDefault="00C21C44" w:rsidP="00C21C44">
      <w:pPr>
        <w:pStyle w:val="NoSpacing"/>
        <w:jc w:val="both"/>
        <w:rPr>
          <w:rFonts w:ascii="Arial" w:hAnsi="Arial" w:cs="Arial"/>
          <w:shd w:val="clear" w:color="auto" w:fill="FFFFFF"/>
        </w:rPr>
      </w:pPr>
    </w:p>
    <w:p w14:paraId="36CA471F" w14:textId="01A4A019" w:rsidR="00C21C44" w:rsidRPr="005403C4" w:rsidRDefault="00C21C44" w:rsidP="00C21C44">
      <w:pPr>
        <w:pStyle w:val="NoSpacing"/>
        <w:jc w:val="both"/>
        <w:rPr>
          <w:rFonts w:ascii="Arial" w:hAnsi="Arial" w:cs="Arial"/>
          <w:i/>
          <w:iCs/>
          <w:shd w:val="clear" w:color="auto" w:fill="FFFFFF"/>
        </w:rPr>
      </w:pPr>
      <w:r w:rsidRPr="005403C4">
        <w:rPr>
          <w:rFonts w:ascii="Arial" w:hAnsi="Arial" w:cs="Arial"/>
          <w:i/>
          <w:iCs/>
          <w:shd w:val="clear" w:color="auto" w:fill="FFFFFF"/>
        </w:rPr>
        <w:t xml:space="preserve">Table </w:t>
      </w:r>
      <w:r w:rsidR="00274757" w:rsidRPr="005403C4">
        <w:rPr>
          <w:rFonts w:ascii="Arial" w:hAnsi="Arial" w:cs="Arial"/>
          <w:i/>
          <w:iCs/>
          <w:shd w:val="clear" w:color="auto" w:fill="FFFFFF"/>
        </w:rPr>
        <w:t>7</w:t>
      </w:r>
      <w:r w:rsidRPr="005403C4">
        <w:rPr>
          <w:rFonts w:ascii="Arial" w:hAnsi="Arial" w:cs="Arial"/>
          <w:i/>
          <w:iCs/>
          <w:shd w:val="clear" w:color="auto" w:fill="FFFFFF"/>
        </w:rPr>
        <w:t>.1 Acceptable and Unacceptable UBC Bale Types</w:t>
      </w:r>
      <w:r w:rsidR="002D061E" w:rsidRPr="005403C4">
        <w:rPr>
          <w:rFonts w:ascii="Arial" w:hAnsi="Arial" w:cs="Arial"/>
          <w:i/>
          <w:iCs/>
          <w:shd w:val="clear" w:color="auto" w:fill="FFFFFF"/>
        </w:rPr>
        <w:t xml:space="preserve"> and Bulk Density Values</w:t>
      </w:r>
    </w:p>
    <w:p w14:paraId="091745E9" w14:textId="77777777" w:rsidR="002D29D1" w:rsidRPr="00931FE5" w:rsidRDefault="002D29D1" w:rsidP="00D321DB">
      <w:pPr>
        <w:pStyle w:val="NoSpacing"/>
        <w:rPr>
          <w:rFonts w:ascii="Arial" w:hAnsi="Arial" w:cs="Arial"/>
          <w:sz w:val="12"/>
          <w:szCs w:val="12"/>
          <w:shd w:val="clear" w:color="auto" w:fill="FFFFFF"/>
        </w:rPr>
      </w:pPr>
    </w:p>
    <w:tbl>
      <w:tblPr>
        <w:tblStyle w:val="TableGrid"/>
        <w:tblW w:w="9360" w:type="dxa"/>
        <w:tblLook w:val="04A0" w:firstRow="1" w:lastRow="0" w:firstColumn="1" w:lastColumn="0" w:noHBand="0" w:noVBand="1"/>
      </w:tblPr>
      <w:tblGrid>
        <w:gridCol w:w="1093"/>
        <w:gridCol w:w="1164"/>
        <w:gridCol w:w="1293"/>
        <w:gridCol w:w="1177"/>
        <w:gridCol w:w="2923"/>
        <w:gridCol w:w="1710"/>
      </w:tblGrid>
      <w:tr w:rsidR="00931FE5" w:rsidRPr="00931FE5" w14:paraId="270638C0" w14:textId="77777777" w:rsidTr="005403C4">
        <w:trPr>
          <w:trHeight w:val="482"/>
        </w:trPr>
        <w:tc>
          <w:tcPr>
            <w:tcW w:w="1093" w:type="dxa"/>
            <w:vAlign w:val="bottom"/>
          </w:tcPr>
          <w:p w14:paraId="5CE1A05C" w14:textId="77777777" w:rsidR="00C21C44"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 xml:space="preserve">Logan </w:t>
            </w:r>
          </w:p>
          <w:p w14:paraId="56D1C369" w14:textId="77777777" w:rsidR="00C21C44"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P</w:t>
            </w:r>
            <w:r w:rsidR="00352232" w:rsidRPr="00931FE5">
              <w:rPr>
                <w:rFonts w:ascii="Arial" w:hAnsi="Arial" w:cs="Arial"/>
                <w:sz w:val="18"/>
                <w:szCs w:val="18"/>
                <w:shd w:val="clear" w:color="auto" w:fill="FFFFFF"/>
              </w:rPr>
              <w:t>ackage</w:t>
            </w:r>
            <w:r w:rsidRPr="00931FE5">
              <w:rPr>
                <w:rFonts w:ascii="Arial" w:hAnsi="Arial" w:cs="Arial"/>
                <w:sz w:val="18"/>
                <w:szCs w:val="18"/>
                <w:shd w:val="clear" w:color="auto" w:fill="FFFFFF"/>
              </w:rPr>
              <w:t xml:space="preserve"> </w:t>
            </w:r>
            <w:r w:rsidR="00352232" w:rsidRPr="00931FE5">
              <w:rPr>
                <w:rFonts w:ascii="Arial" w:hAnsi="Arial" w:cs="Arial"/>
                <w:sz w:val="18"/>
                <w:szCs w:val="18"/>
                <w:shd w:val="clear" w:color="auto" w:fill="FFFFFF"/>
              </w:rPr>
              <w:t>Code</w:t>
            </w:r>
          </w:p>
        </w:tc>
        <w:tc>
          <w:tcPr>
            <w:tcW w:w="1164" w:type="dxa"/>
            <w:vAlign w:val="bottom"/>
          </w:tcPr>
          <w:p w14:paraId="484272C1"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Industry Name</w:t>
            </w:r>
          </w:p>
        </w:tc>
        <w:tc>
          <w:tcPr>
            <w:tcW w:w="1293" w:type="dxa"/>
            <w:vAlign w:val="bottom"/>
          </w:tcPr>
          <w:p w14:paraId="38392743"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ISRI Name</w:t>
            </w:r>
          </w:p>
        </w:tc>
        <w:tc>
          <w:tcPr>
            <w:tcW w:w="1177" w:type="dxa"/>
            <w:vAlign w:val="bottom"/>
          </w:tcPr>
          <w:p w14:paraId="03A40451" w14:textId="77777777" w:rsidR="00C21C44" w:rsidRPr="00931FE5" w:rsidRDefault="0031105E" w:rsidP="0031105E">
            <w:pPr>
              <w:pStyle w:val="NoSpacing"/>
              <w:jc w:val="center"/>
              <w:rPr>
                <w:rFonts w:ascii="Arial" w:hAnsi="Arial" w:cs="Arial"/>
                <w:sz w:val="18"/>
                <w:szCs w:val="18"/>
                <w:shd w:val="clear" w:color="auto" w:fill="FFFFFF"/>
              </w:rPr>
            </w:pPr>
            <w:r w:rsidRPr="00931FE5">
              <w:rPr>
                <w:rFonts w:ascii="Arial" w:hAnsi="Arial" w:cs="Arial"/>
                <w:sz w:val="18"/>
                <w:szCs w:val="18"/>
                <w:shd w:val="clear" w:color="auto" w:fill="FFFFFF"/>
              </w:rPr>
              <w:t xml:space="preserve">BULK </w:t>
            </w:r>
          </w:p>
          <w:p w14:paraId="46465C23" w14:textId="77777777" w:rsidR="0031105E" w:rsidRPr="00931FE5" w:rsidRDefault="0031105E" w:rsidP="0031105E">
            <w:pPr>
              <w:pStyle w:val="NoSpacing"/>
              <w:jc w:val="center"/>
              <w:rPr>
                <w:rFonts w:ascii="Arial" w:hAnsi="Arial" w:cs="Arial"/>
                <w:sz w:val="18"/>
                <w:szCs w:val="18"/>
                <w:shd w:val="clear" w:color="auto" w:fill="FFFFFF"/>
              </w:rPr>
            </w:pPr>
            <w:r w:rsidRPr="00931FE5">
              <w:rPr>
                <w:rFonts w:ascii="Arial" w:hAnsi="Arial" w:cs="Arial"/>
                <w:sz w:val="18"/>
                <w:szCs w:val="18"/>
                <w:shd w:val="clear" w:color="auto" w:fill="FFFFFF"/>
              </w:rPr>
              <w:t>DENSITY</w:t>
            </w:r>
          </w:p>
        </w:tc>
        <w:tc>
          <w:tcPr>
            <w:tcW w:w="2923" w:type="dxa"/>
            <w:vAlign w:val="bottom"/>
          </w:tcPr>
          <w:p w14:paraId="144973D9"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Logan Bale/Bundle Size</w:t>
            </w:r>
          </w:p>
        </w:tc>
        <w:tc>
          <w:tcPr>
            <w:tcW w:w="1710" w:type="dxa"/>
            <w:vAlign w:val="bottom"/>
          </w:tcPr>
          <w:p w14:paraId="60EE0A19"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 xml:space="preserve">Acceptable / </w:t>
            </w:r>
            <w:r w:rsidRPr="00931FE5">
              <w:rPr>
                <w:rFonts w:ascii="Arial" w:hAnsi="Arial" w:cs="Arial"/>
                <w:sz w:val="18"/>
                <w:szCs w:val="18"/>
                <w:shd w:val="clear" w:color="auto" w:fill="FFFFFF"/>
              </w:rPr>
              <w:br/>
              <w:t>Not Accepted</w:t>
            </w:r>
          </w:p>
        </w:tc>
      </w:tr>
      <w:tr w:rsidR="00931FE5" w:rsidRPr="00931FE5" w14:paraId="24631020" w14:textId="77777777" w:rsidTr="005403C4">
        <w:trPr>
          <w:trHeight w:val="490"/>
        </w:trPr>
        <w:tc>
          <w:tcPr>
            <w:tcW w:w="1093" w:type="dxa"/>
          </w:tcPr>
          <w:p w14:paraId="34BBE528" w14:textId="77777777" w:rsidR="0031105E" w:rsidRPr="00931FE5" w:rsidRDefault="0031105E" w:rsidP="002D29D1">
            <w:pPr>
              <w:pStyle w:val="NoSpacing"/>
              <w:rPr>
                <w:rFonts w:ascii="Arial" w:hAnsi="Arial" w:cs="Arial"/>
                <w:b/>
                <w:bCs/>
                <w:sz w:val="18"/>
                <w:szCs w:val="18"/>
                <w:shd w:val="clear" w:color="auto" w:fill="FFFFFF"/>
              </w:rPr>
            </w:pPr>
            <w:r w:rsidRPr="00931FE5">
              <w:rPr>
                <w:rFonts w:ascii="Arial" w:hAnsi="Arial" w:cs="Arial"/>
                <w:b/>
                <w:bCs/>
                <w:sz w:val="18"/>
                <w:szCs w:val="18"/>
                <w:shd w:val="clear" w:color="auto" w:fill="FFFFFF"/>
              </w:rPr>
              <w:t>Bale</w:t>
            </w:r>
          </w:p>
        </w:tc>
        <w:tc>
          <w:tcPr>
            <w:tcW w:w="1164" w:type="dxa"/>
          </w:tcPr>
          <w:p w14:paraId="27530D58"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Standard Bale</w:t>
            </w:r>
          </w:p>
        </w:tc>
        <w:tc>
          <w:tcPr>
            <w:tcW w:w="1293" w:type="dxa"/>
          </w:tcPr>
          <w:p w14:paraId="3833AC55"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“TALDON”</w:t>
            </w:r>
          </w:p>
        </w:tc>
        <w:tc>
          <w:tcPr>
            <w:tcW w:w="1177" w:type="dxa"/>
          </w:tcPr>
          <w:p w14:paraId="3166F7AC" w14:textId="77777777" w:rsidR="0031105E" w:rsidRPr="00931FE5" w:rsidRDefault="0031105E" w:rsidP="002D29D1">
            <w:pPr>
              <w:pStyle w:val="NoSpacing"/>
              <w:jc w:val="center"/>
              <w:rPr>
                <w:rFonts w:ascii="Arial" w:hAnsi="Arial" w:cs="Arial"/>
                <w:sz w:val="18"/>
                <w:szCs w:val="18"/>
                <w:shd w:val="clear" w:color="auto" w:fill="FFFFFF"/>
              </w:rPr>
            </w:pPr>
            <w:r w:rsidRPr="00931FE5">
              <w:rPr>
                <w:rFonts w:ascii="Arial" w:hAnsi="Arial" w:cs="Arial"/>
                <w:sz w:val="18"/>
                <w:szCs w:val="18"/>
                <w:shd w:val="clear" w:color="auto" w:fill="FFFFFF"/>
              </w:rPr>
              <w:t>14-25 lb/ft</w:t>
            </w:r>
            <w:r w:rsidRPr="00931FE5">
              <w:rPr>
                <w:rFonts w:ascii="Arial" w:hAnsi="Arial" w:cs="Arial"/>
                <w:sz w:val="18"/>
                <w:szCs w:val="18"/>
                <w:shd w:val="clear" w:color="auto" w:fill="FFFFFF"/>
                <w:vertAlign w:val="superscript"/>
              </w:rPr>
              <w:t>3</w:t>
            </w:r>
          </w:p>
        </w:tc>
        <w:tc>
          <w:tcPr>
            <w:tcW w:w="2923" w:type="dxa"/>
            <w:vAlign w:val="center"/>
          </w:tcPr>
          <w:p w14:paraId="56383D34" w14:textId="77777777" w:rsidR="00352232" w:rsidRPr="00931FE5" w:rsidRDefault="00352232"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 xml:space="preserve">Volume &gt;30 cubic ft each </w:t>
            </w:r>
          </w:p>
          <w:p w14:paraId="4690C4D0"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Bale 24-40” x 30-52” x 40-72”</w:t>
            </w:r>
          </w:p>
          <w:p w14:paraId="3ADB3FFF" w14:textId="77777777" w:rsidR="001C0D17" w:rsidRPr="00931FE5" w:rsidRDefault="001C0D17" w:rsidP="0031105E">
            <w:pPr>
              <w:pStyle w:val="NoSpacing"/>
              <w:rPr>
                <w:rFonts w:ascii="Arial" w:hAnsi="Arial" w:cs="Arial"/>
                <w:sz w:val="18"/>
                <w:szCs w:val="18"/>
                <w:shd w:val="clear" w:color="auto" w:fill="FFFFFF"/>
              </w:rPr>
            </w:pPr>
          </w:p>
        </w:tc>
        <w:tc>
          <w:tcPr>
            <w:tcW w:w="1710" w:type="dxa"/>
          </w:tcPr>
          <w:p w14:paraId="0832EAB6" w14:textId="77777777" w:rsidR="0031105E" w:rsidRPr="00931FE5" w:rsidRDefault="0031105E" w:rsidP="0031105E">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Acceptable</w:t>
            </w:r>
          </w:p>
        </w:tc>
      </w:tr>
      <w:tr w:rsidR="00931FE5" w:rsidRPr="00931FE5" w14:paraId="729E4827" w14:textId="77777777" w:rsidTr="005403C4">
        <w:trPr>
          <w:trHeight w:val="482"/>
        </w:trPr>
        <w:tc>
          <w:tcPr>
            <w:tcW w:w="1093" w:type="dxa"/>
          </w:tcPr>
          <w:p w14:paraId="076E6476" w14:textId="77777777" w:rsidR="0031105E" w:rsidRPr="00931FE5" w:rsidRDefault="0031105E" w:rsidP="002D29D1">
            <w:pPr>
              <w:pStyle w:val="NoSpacing"/>
              <w:rPr>
                <w:rFonts w:ascii="Arial" w:hAnsi="Arial" w:cs="Arial"/>
                <w:b/>
                <w:bCs/>
                <w:sz w:val="18"/>
                <w:szCs w:val="18"/>
                <w:shd w:val="clear" w:color="auto" w:fill="FFFFFF"/>
              </w:rPr>
            </w:pPr>
            <w:r w:rsidRPr="00931FE5">
              <w:rPr>
                <w:rFonts w:ascii="Arial" w:hAnsi="Arial" w:cs="Arial"/>
                <w:b/>
                <w:bCs/>
                <w:sz w:val="18"/>
                <w:szCs w:val="18"/>
                <w:shd w:val="clear" w:color="auto" w:fill="FFFFFF"/>
              </w:rPr>
              <w:t>HD Bale</w:t>
            </w:r>
          </w:p>
        </w:tc>
        <w:tc>
          <w:tcPr>
            <w:tcW w:w="1164" w:type="dxa"/>
          </w:tcPr>
          <w:p w14:paraId="3110A543" w14:textId="77777777" w:rsidR="0031105E" w:rsidRPr="00931FE5" w:rsidRDefault="001C0D17" w:rsidP="002D29D1">
            <w:pPr>
              <w:pStyle w:val="NoSpacing"/>
              <w:rPr>
                <w:rFonts w:ascii="Arial" w:hAnsi="Arial" w:cs="Arial"/>
                <w:sz w:val="18"/>
                <w:szCs w:val="18"/>
                <w:shd w:val="clear" w:color="auto" w:fill="FFFFFF"/>
              </w:rPr>
            </w:pPr>
            <w:proofErr w:type="gramStart"/>
            <w:r w:rsidRPr="00931FE5">
              <w:rPr>
                <w:rFonts w:ascii="Arial" w:hAnsi="Arial" w:cs="Arial"/>
                <w:sz w:val="18"/>
                <w:szCs w:val="18"/>
                <w:shd w:val="clear" w:color="auto" w:fill="FFFFFF"/>
              </w:rPr>
              <w:t>Hi Density Bale</w:t>
            </w:r>
            <w:proofErr w:type="gramEnd"/>
          </w:p>
        </w:tc>
        <w:tc>
          <w:tcPr>
            <w:tcW w:w="1293" w:type="dxa"/>
          </w:tcPr>
          <w:p w14:paraId="66A0BD20"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 xml:space="preserve">  n/a</w:t>
            </w:r>
          </w:p>
        </w:tc>
        <w:tc>
          <w:tcPr>
            <w:tcW w:w="1177" w:type="dxa"/>
          </w:tcPr>
          <w:p w14:paraId="3F8460E6" w14:textId="77777777" w:rsidR="0031105E" w:rsidRPr="00931FE5" w:rsidRDefault="0031105E" w:rsidP="002D29D1">
            <w:pPr>
              <w:pStyle w:val="NoSpacing"/>
              <w:jc w:val="center"/>
              <w:rPr>
                <w:rFonts w:ascii="Arial" w:hAnsi="Arial" w:cs="Arial"/>
                <w:sz w:val="18"/>
                <w:szCs w:val="18"/>
                <w:shd w:val="clear" w:color="auto" w:fill="FFFFFF"/>
              </w:rPr>
            </w:pPr>
            <w:r w:rsidRPr="00931FE5">
              <w:rPr>
                <w:rFonts w:ascii="Arial" w:hAnsi="Arial" w:cs="Arial"/>
                <w:sz w:val="18"/>
                <w:szCs w:val="18"/>
                <w:shd w:val="clear" w:color="auto" w:fill="FFFFFF"/>
              </w:rPr>
              <w:t>25-30 lb/ft</w:t>
            </w:r>
            <w:r w:rsidRPr="00931FE5">
              <w:rPr>
                <w:rFonts w:ascii="Arial" w:hAnsi="Arial" w:cs="Arial"/>
                <w:sz w:val="18"/>
                <w:szCs w:val="18"/>
                <w:shd w:val="clear" w:color="auto" w:fill="FFFFFF"/>
                <w:vertAlign w:val="superscript"/>
              </w:rPr>
              <w:t>3</w:t>
            </w:r>
          </w:p>
        </w:tc>
        <w:tc>
          <w:tcPr>
            <w:tcW w:w="2923" w:type="dxa"/>
          </w:tcPr>
          <w:p w14:paraId="54861D16" w14:textId="77777777" w:rsidR="00352232" w:rsidRPr="00931FE5" w:rsidRDefault="00352232"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 xml:space="preserve">Volume &gt;40 cubic ft each </w:t>
            </w:r>
          </w:p>
          <w:p w14:paraId="3816C469"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Bale 24-40” x 30-52” x 40-72”</w:t>
            </w:r>
          </w:p>
          <w:p w14:paraId="5C79CDCE" w14:textId="77777777" w:rsidR="001C0D17" w:rsidRPr="00931FE5" w:rsidRDefault="001C0D17" w:rsidP="002D29D1">
            <w:pPr>
              <w:pStyle w:val="NoSpacing"/>
              <w:rPr>
                <w:rFonts w:ascii="Arial" w:hAnsi="Arial" w:cs="Arial"/>
                <w:sz w:val="18"/>
                <w:szCs w:val="18"/>
                <w:shd w:val="clear" w:color="auto" w:fill="FFFFFF"/>
              </w:rPr>
            </w:pPr>
          </w:p>
        </w:tc>
        <w:tc>
          <w:tcPr>
            <w:tcW w:w="1710" w:type="dxa"/>
          </w:tcPr>
          <w:p w14:paraId="47D9339F"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Acceptable</w:t>
            </w:r>
          </w:p>
        </w:tc>
      </w:tr>
      <w:tr w:rsidR="00931FE5" w:rsidRPr="00931FE5" w14:paraId="6EE4589D" w14:textId="77777777" w:rsidTr="005403C4">
        <w:trPr>
          <w:trHeight w:val="651"/>
        </w:trPr>
        <w:tc>
          <w:tcPr>
            <w:tcW w:w="1093" w:type="dxa"/>
          </w:tcPr>
          <w:p w14:paraId="3D4307DD" w14:textId="77777777" w:rsidR="0031105E" w:rsidRPr="00931FE5" w:rsidRDefault="0031105E" w:rsidP="002D29D1">
            <w:pPr>
              <w:pStyle w:val="NoSpacing"/>
              <w:rPr>
                <w:rFonts w:ascii="Arial" w:hAnsi="Arial" w:cs="Arial"/>
                <w:b/>
                <w:bCs/>
                <w:sz w:val="18"/>
                <w:szCs w:val="18"/>
                <w:shd w:val="clear" w:color="auto" w:fill="FFFFFF"/>
              </w:rPr>
            </w:pPr>
            <w:r w:rsidRPr="00931FE5">
              <w:rPr>
                <w:rFonts w:ascii="Arial" w:hAnsi="Arial" w:cs="Arial"/>
                <w:b/>
                <w:bCs/>
                <w:sz w:val="18"/>
                <w:szCs w:val="18"/>
                <w:shd w:val="clear" w:color="auto" w:fill="FFFFFF"/>
              </w:rPr>
              <w:t>Biscuit</w:t>
            </w:r>
          </w:p>
        </w:tc>
        <w:tc>
          <w:tcPr>
            <w:tcW w:w="1164" w:type="dxa"/>
          </w:tcPr>
          <w:p w14:paraId="4F918153"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Biscuit-Densified</w:t>
            </w:r>
          </w:p>
        </w:tc>
        <w:tc>
          <w:tcPr>
            <w:tcW w:w="1293" w:type="dxa"/>
          </w:tcPr>
          <w:p w14:paraId="1C1B3767"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“TALDACK”</w:t>
            </w:r>
          </w:p>
        </w:tc>
        <w:tc>
          <w:tcPr>
            <w:tcW w:w="1177" w:type="dxa"/>
          </w:tcPr>
          <w:p w14:paraId="5B29339F" w14:textId="77777777" w:rsidR="0031105E" w:rsidRPr="00931FE5" w:rsidRDefault="0031105E" w:rsidP="002D29D1">
            <w:pPr>
              <w:pStyle w:val="NoSpacing"/>
              <w:jc w:val="center"/>
              <w:rPr>
                <w:rFonts w:ascii="Arial" w:hAnsi="Arial" w:cs="Arial"/>
                <w:b/>
                <w:bCs/>
                <w:sz w:val="18"/>
                <w:szCs w:val="18"/>
                <w:shd w:val="clear" w:color="auto" w:fill="FFFFFF"/>
              </w:rPr>
            </w:pPr>
            <w:r w:rsidRPr="00931FE5">
              <w:rPr>
                <w:rFonts w:ascii="Arial" w:hAnsi="Arial" w:cs="Arial"/>
                <w:sz w:val="18"/>
                <w:szCs w:val="18"/>
                <w:shd w:val="clear" w:color="auto" w:fill="FFFFFF"/>
              </w:rPr>
              <w:t>35-55 lb/ft</w:t>
            </w:r>
            <w:r w:rsidRPr="00931FE5">
              <w:rPr>
                <w:rFonts w:ascii="Arial" w:hAnsi="Arial" w:cs="Arial"/>
                <w:sz w:val="18"/>
                <w:szCs w:val="18"/>
                <w:shd w:val="clear" w:color="auto" w:fill="FFFFFF"/>
                <w:vertAlign w:val="superscript"/>
              </w:rPr>
              <w:t>3</w:t>
            </w:r>
          </w:p>
        </w:tc>
        <w:tc>
          <w:tcPr>
            <w:tcW w:w="2923" w:type="dxa"/>
          </w:tcPr>
          <w:p w14:paraId="56AE465C" w14:textId="77777777" w:rsidR="0031105E" w:rsidRPr="00931FE5" w:rsidRDefault="00352232"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Weight &lt;50 lb per biscuit</w:t>
            </w:r>
            <w:r w:rsidRPr="00931FE5">
              <w:rPr>
                <w:rFonts w:ascii="Arial" w:hAnsi="Arial" w:cs="Arial"/>
                <w:sz w:val="18"/>
                <w:szCs w:val="18"/>
                <w:shd w:val="clear" w:color="auto" w:fill="FFFFFF"/>
              </w:rPr>
              <w:br/>
            </w:r>
            <w:r w:rsidR="0031105E" w:rsidRPr="00931FE5">
              <w:rPr>
                <w:rFonts w:ascii="Arial" w:hAnsi="Arial" w:cs="Arial"/>
                <w:sz w:val="18"/>
                <w:szCs w:val="18"/>
                <w:shd w:val="clear" w:color="auto" w:fill="FFFFFF"/>
              </w:rPr>
              <w:t>Bale 41-44” x 51-54” x 54-65”</w:t>
            </w:r>
          </w:p>
          <w:p w14:paraId="76CE0AF7" w14:textId="77777777" w:rsidR="0031105E" w:rsidRPr="00931FE5" w:rsidRDefault="00352232"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Biscuit 10-13”x10</w:t>
            </w:r>
            <w:r w:rsidR="00C21C44" w:rsidRPr="00931FE5">
              <w:rPr>
                <w:rFonts w:ascii="Arial" w:hAnsi="Arial" w:cs="Arial"/>
                <w:sz w:val="18"/>
                <w:szCs w:val="18"/>
                <w:shd w:val="clear" w:color="auto" w:fill="FFFFFF"/>
              </w:rPr>
              <w:t>¼</w:t>
            </w:r>
            <w:r w:rsidRPr="00931FE5">
              <w:rPr>
                <w:rFonts w:ascii="Arial" w:hAnsi="Arial" w:cs="Arial"/>
                <w:sz w:val="18"/>
                <w:szCs w:val="18"/>
                <w:shd w:val="clear" w:color="auto" w:fill="FFFFFF"/>
              </w:rPr>
              <w:t>-20”x</w:t>
            </w:r>
            <w:r w:rsidR="00C21C44" w:rsidRPr="00931FE5">
              <w:rPr>
                <w:rFonts w:ascii="Arial" w:hAnsi="Arial" w:cs="Arial"/>
                <w:sz w:val="18"/>
                <w:szCs w:val="18"/>
                <w:shd w:val="clear" w:color="auto" w:fill="FFFFFF"/>
              </w:rPr>
              <w:t xml:space="preserve"> </w:t>
            </w:r>
            <w:r w:rsidRPr="00931FE5">
              <w:rPr>
                <w:rFonts w:ascii="Arial" w:hAnsi="Arial" w:cs="Arial"/>
                <w:sz w:val="18"/>
                <w:szCs w:val="18"/>
                <w:shd w:val="clear" w:color="auto" w:fill="FFFFFF"/>
              </w:rPr>
              <w:t>6</w:t>
            </w:r>
            <w:r w:rsidR="00C21C44" w:rsidRPr="00931FE5">
              <w:rPr>
                <w:rFonts w:ascii="Arial" w:hAnsi="Arial" w:cs="Arial"/>
                <w:sz w:val="18"/>
                <w:szCs w:val="18"/>
                <w:shd w:val="clear" w:color="auto" w:fill="FFFFFF"/>
              </w:rPr>
              <w:t>¼</w:t>
            </w:r>
            <w:r w:rsidRPr="00931FE5">
              <w:rPr>
                <w:rFonts w:ascii="Arial" w:hAnsi="Arial" w:cs="Arial"/>
                <w:sz w:val="18"/>
                <w:szCs w:val="18"/>
                <w:shd w:val="clear" w:color="auto" w:fill="FFFFFF"/>
              </w:rPr>
              <w:t>-9”</w:t>
            </w:r>
          </w:p>
          <w:p w14:paraId="598793E0" w14:textId="77777777" w:rsidR="001C0D17" w:rsidRPr="00931FE5" w:rsidRDefault="001C0D17" w:rsidP="002D29D1">
            <w:pPr>
              <w:pStyle w:val="NoSpacing"/>
              <w:rPr>
                <w:rFonts w:ascii="Arial" w:hAnsi="Arial" w:cs="Arial"/>
                <w:sz w:val="18"/>
                <w:szCs w:val="18"/>
                <w:shd w:val="clear" w:color="auto" w:fill="FFFFFF"/>
              </w:rPr>
            </w:pPr>
          </w:p>
        </w:tc>
        <w:tc>
          <w:tcPr>
            <w:tcW w:w="1710" w:type="dxa"/>
          </w:tcPr>
          <w:p w14:paraId="4140D2D0" w14:textId="77777777" w:rsidR="0031105E" w:rsidRPr="00931FE5" w:rsidRDefault="0031105E" w:rsidP="002D29D1">
            <w:pPr>
              <w:pStyle w:val="NoSpacing"/>
              <w:rPr>
                <w:rFonts w:ascii="Arial" w:hAnsi="Arial" w:cs="Arial"/>
                <w:sz w:val="18"/>
                <w:szCs w:val="18"/>
                <w:shd w:val="clear" w:color="auto" w:fill="FFFFFF"/>
              </w:rPr>
            </w:pPr>
            <w:r w:rsidRPr="00931FE5">
              <w:rPr>
                <w:rFonts w:ascii="Arial" w:hAnsi="Arial" w:cs="Arial"/>
                <w:sz w:val="18"/>
                <w:szCs w:val="18"/>
                <w:shd w:val="clear" w:color="auto" w:fill="FFFFFF"/>
              </w:rPr>
              <w:t>Acceptable</w:t>
            </w:r>
          </w:p>
        </w:tc>
      </w:tr>
      <w:tr w:rsidR="00C21C44" w:rsidRPr="00931FE5" w14:paraId="4E162D71" w14:textId="77777777" w:rsidTr="005403C4">
        <w:trPr>
          <w:trHeight w:val="651"/>
        </w:trPr>
        <w:tc>
          <w:tcPr>
            <w:tcW w:w="1093" w:type="dxa"/>
          </w:tcPr>
          <w:p w14:paraId="4928842F" w14:textId="77777777" w:rsidR="0031105E" w:rsidRPr="00931FE5" w:rsidRDefault="0031105E" w:rsidP="002D29D1">
            <w:pPr>
              <w:pStyle w:val="NoSpacing"/>
              <w:rPr>
                <w:rFonts w:ascii="Arial" w:hAnsi="Arial" w:cs="Arial"/>
                <w:b/>
                <w:bCs/>
                <w:color w:val="C00000"/>
                <w:sz w:val="18"/>
                <w:szCs w:val="18"/>
                <w:shd w:val="clear" w:color="auto" w:fill="FFFFFF"/>
              </w:rPr>
            </w:pPr>
            <w:r w:rsidRPr="00931FE5">
              <w:rPr>
                <w:rFonts w:ascii="Arial" w:hAnsi="Arial" w:cs="Arial"/>
                <w:b/>
                <w:bCs/>
                <w:color w:val="C00000"/>
                <w:sz w:val="18"/>
                <w:szCs w:val="18"/>
                <w:shd w:val="clear" w:color="auto" w:fill="FFFFFF"/>
              </w:rPr>
              <w:t>HD Briquette</w:t>
            </w:r>
          </w:p>
        </w:tc>
        <w:tc>
          <w:tcPr>
            <w:tcW w:w="1164" w:type="dxa"/>
          </w:tcPr>
          <w:p w14:paraId="3263D05F" w14:textId="77777777" w:rsidR="0031105E" w:rsidRPr="00931FE5" w:rsidRDefault="0031105E" w:rsidP="002D29D1">
            <w:pPr>
              <w:pStyle w:val="NoSpacing"/>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Bricks, Briquettes</w:t>
            </w:r>
          </w:p>
        </w:tc>
        <w:tc>
          <w:tcPr>
            <w:tcW w:w="1293" w:type="dxa"/>
          </w:tcPr>
          <w:p w14:paraId="3A3DA96C" w14:textId="77777777" w:rsidR="0031105E" w:rsidRPr="00931FE5" w:rsidRDefault="0031105E" w:rsidP="002D29D1">
            <w:pPr>
              <w:pStyle w:val="NoSpacing"/>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“TALDORK”</w:t>
            </w:r>
          </w:p>
        </w:tc>
        <w:tc>
          <w:tcPr>
            <w:tcW w:w="1177" w:type="dxa"/>
          </w:tcPr>
          <w:p w14:paraId="6A997710" w14:textId="77777777" w:rsidR="0031105E" w:rsidRPr="00931FE5" w:rsidRDefault="0031105E" w:rsidP="002D29D1">
            <w:pPr>
              <w:pStyle w:val="NoSpacing"/>
              <w:jc w:val="center"/>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&gt;55</w:t>
            </w:r>
            <w:r w:rsidR="002D061E" w:rsidRPr="00931FE5">
              <w:rPr>
                <w:rFonts w:ascii="Arial" w:hAnsi="Arial" w:cs="Arial"/>
                <w:color w:val="C00000"/>
                <w:sz w:val="18"/>
                <w:szCs w:val="18"/>
                <w:shd w:val="clear" w:color="auto" w:fill="FFFFFF"/>
              </w:rPr>
              <w:t xml:space="preserve"> </w:t>
            </w:r>
            <w:r w:rsidRPr="00931FE5">
              <w:rPr>
                <w:rFonts w:ascii="Arial" w:hAnsi="Arial" w:cs="Arial"/>
                <w:color w:val="C00000"/>
                <w:sz w:val="18"/>
                <w:szCs w:val="18"/>
                <w:shd w:val="clear" w:color="auto" w:fill="FFFFFF"/>
              </w:rPr>
              <w:t>lb/ft</w:t>
            </w:r>
            <w:r w:rsidRPr="00931FE5">
              <w:rPr>
                <w:rFonts w:ascii="Arial" w:hAnsi="Arial" w:cs="Arial"/>
                <w:color w:val="C00000"/>
                <w:sz w:val="18"/>
                <w:szCs w:val="18"/>
                <w:shd w:val="clear" w:color="auto" w:fill="FFFFFF"/>
                <w:vertAlign w:val="superscript"/>
              </w:rPr>
              <w:t>3</w:t>
            </w:r>
          </w:p>
        </w:tc>
        <w:tc>
          <w:tcPr>
            <w:tcW w:w="2923" w:type="dxa"/>
          </w:tcPr>
          <w:p w14:paraId="1C79910F" w14:textId="77777777" w:rsidR="002D061E" w:rsidRPr="00931FE5" w:rsidRDefault="002D061E" w:rsidP="002D29D1">
            <w:pPr>
              <w:pStyle w:val="NoSpacing"/>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Weight &lt; 4,000 lb per Bale</w:t>
            </w:r>
          </w:p>
          <w:p w14:paraId="7EBEA3AB" w14:textId="77777777" w:rsidR="0031105E" w:rsidRPr="00931FE5" w:rsidRDefault="002D061E" w:rsidP="002D29D1">
            <w:pPr>
              <w:pStyle w:val="NoSpacing"/>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 xml:space="preserve">Bale </w:t>
            </w:r>
            <w:r w:rsidR="0031105E" w:rsidRPr="00931FE5">
              <w:rPr>
                <w:rFonts w:ascii="Arial" w:hAnsi="Arial" w:cs="Arial"/>
                <w:color w:val="C00000"/>
                <w:sz w:val="18"/>
                <w:szCs w:val="18"/>
                <w:shd w:val="clear" w:color="auto" w:fill="FFFFFF"/>
              </w:rPr>
              <w:t>24-40” x 30-52” x 40-72”</w:t>
            </w:r>
          </w:p>
          <w:p w14:paraId="7299D24D" w14:textId="77777777" w:rsidR="001C0D17" w:rsidRPr="00931FE5" w:rsidRDefault="002D061E" w:rsidP="002D061E">
            <w:pPr>
              <w:pStyle w:val="NoSpacing"/>
              <w:rPr>
                <w:rFonts w:ascii="Arial" w:hAnsi="Arial" w:cs="Arial"/>
                <w:color w:val="C00000"/>
                <w:sz w:val="18"/>
                <w:szCs w:val="18"/>
                <w:shd w:val="clear" w:color="auto" w:fill="FFFFFF"/>
              </w:rPr>
            </w:pPr>
            <w:r w:rsidRPr="00931FE5">
              <w:rPr>
                <w:rFonts w:ascii="Arial" w:hAnsi="Arial" w:cs="Arial"/>
                <w:color w:val="C00000"/>
                <w:sz w:val="18"/>
                <w:szCs w:val="18"/>
                <w:shd w:val="clear" w:color="auto" w:fill="FFFFFF"/>
              </w:rPr>
              <w:t>Brick A12-24” x B12-24” x 8-48” where A=B</w:t>
            </w:r>
          </w:p>
        </w:tc>
        <w:tc>
          <w:tcPr>
            <w:tcW w:w="1710" w:type="dxa"/>
          </w:tcPr>
          <w:p w14:paraId="1225C57E" w14:textId="77777777" w:rsidR="0031105E" w:rsidRPr="00931FE5" w:rsidRDefault="0031105E" w:rsidP="002D29D1">
            <w:pPr>
              <w:pStyle w:val="NoSpacing"/>
              <w:rPr>
                <w:rFonts w:ascii="Arial" w:hAnsi="Arial" w:cs="Arial"/>
                <w:b/>
                <w:bCs/>
                <w:color w:val="C00000"/>
                <w:sz w:val="18"/>
                <w:szCs w:val="18"/>
                <w:shd w:val="clear" w:color="auto" w:fill="FFFFFF"/>
              </w:rPr>
            </w:pPr>
            <w:r w:rsidRPr="00931FE5">
              <w:rPr>
                <w:rFonts w:ascii="Arial" w:hAnsi="Arial" w:cs="Arial"/>
                <w:b/>
                <w:bCs/>
                <w:color w:val="C00000"/>
                <w:sz w:val="18"/>
                <w:szCs w:val="18"/>
                <w:shd w:val="clear" w:color="auto" w:fill="FFFFFF"/>
              </w:rPr>
              <w:t>NOT ACCEPTED</w:t>
            </w:r>
          </w:p>
        </w:tc>
      </w:tr>
    </w:tbl>
    <w:p w14:paraId="239D8AA1" w14:textId="77777777" w:rsidR="002D061E" w:rsidRDefault="002D061E" w:rsidP="00D321DB">
      <w:pPr>
        <w:rPr>
          <w:rFonts w:ascii="Arial" w:hAnsi="Arial" w:cs="Arial"/>
          <w:b/>
          <w:bCs/>
          <w:color w:val="2E74B5" w:themeColor="accent5" w:themeShade="BF"/>
          <w:shd w:val="clear" w:color="auto" w:fill="FFFFFF"/>
        </w:rPr>
      </w:pPr>
    </w:p>
    <w:p w14:paraId="6DDC0E50" w14:textId="256EA822" w:rsidR="00D321DB" w:rsidRPr="00931FE5" w:rsidRDefault="00295436" w:rsidP="00D321DB">
      <w:pPr>
        <w:rPr>
          <w:rFonts w:ascii="Arial" w:hAnsi="Arial" w:cs="Arial"/>
          <w:b/>
          <w:bCs/>
          <w:color w:val="002060"/>
          <w:sz w:val="24"/>
          <w:szCs w:val="24"/>
          <w:shd w:val="clear" w:color="auto" w:fill="FFFFFF"/>
        </w:rPr>
      </w:pPr>
      <w:r>
        <w:rPr>
          <w:rFonts w:ascii="Arial" w:hAnsi="Arial" w:cs="Arial"/>
          <w:b/>
          <w:bCs/>
          <w:color w:val="002060"/>
          <w:sz w:val="24"/>
          <w:szCs w:val="24"/>
          <w:shd w:val="clear" w:color="auto" w:fill="FFFFFF"/>
        </w:rPr>
        <w:lastRenderedPageBreak/>
        <w:t>8</w:t>
      </w:r>
      <w:r w:rsidR="00D321DB" w:rsidRPr="00931FE5">
        <w:rPr>
          <w:rFonts w:ascii="Arial" w:hAnsi="Arial" w:cs="Arial"/>
          <w:b/>
          <w:bCs/>
          <w:color w:val="002060"/>
          <w:sz w:val="24"/>
          <w:szCs w:val="24"/>
          <w:shd w:val="clear" w:color="auto" w:fill="FFFFFF"/>
        </w:rPr>
        <w:t>. Moisture Deduction:</w:t>
      </w:r>
    </w:p>
    <w:p w14:paraId="2E1E0C5F" w14:textId="77777777" w:rsidR="00D321DB" w:rsidRPr="00931FE5" w:rsidRDefault="00D321DB" w:rsidP="00D321DB">
      <w:pPr>
        <w:rPr>
          <w:rFonts w:ascii="Arial" w:hAnsi="Arial" w:cs="Arial"/>
          <w:shd w:val="clear" w:color="auto" w:fill="FFFFFF"/>
        </w:rPr>
      </w:pPr>
      <w:r w:rsidRPr="00931FE5">
        <w:rPr>
          <w:rFonts w:ascii="Arial" w:hAnsi="Arial" w:cs="Arial"/>
          <w:shd w:val="clear" w:color="auto" w:fill="FFFFFF"/>
        </w:rPr>
        <w:t xml:space="preserve">UBC should be dry; therefore, it is suggested that material not be stored or processed outside. A random sample will be pulled from each load to calculate a moisture percentage. Shipments with moisture in excess of 4% will be subject to a weight deduction or rejection. The deduction will equal the tested moisture percent minus 2%. See example below. </w:t>
      </w:r>
    </w:p>
    <w:p w14:paraId="51CD7559" w14:textId="165D9EA2" w:rsidR="00C21C44" w:rsidRPr="005403C4" w:rsidRDefault="00C21C44" w:rsidP="00D321DB">
      <w:pPr>
        <w:rPr>
          <w:rFonts w:ascii="Arial" w:hAnsi="Arial" w:cs="Arial"/>
          <w:i/>
          <w:iCs/>
          <w:shd w:val="clear" w:color="auto" w:fill="FFFFFF"/>
        </w:rPr>
      </w:pPr>
      <w:r w:rsidRPr="005403C4">
        <w:rPr>
          <w:rFonts w:ascii="Arial" w:hAnsi="Arial" w:cs="Arial"/>
          <w:i/>
          <w:iCs/>
          <w:shd w:val="clear" w:color="auto" w:fill="FFFFFF"/>
        </w:rPr>
        <w:t xml:space="preserve">Table </w:t>
      </w:r>
      <w:r w:rsidR="00274757" w:rsidRPr="005403C4">
        <w:rPr>
          <w:rFonts w:ascii="Arial" w:hAnsi="Arial" w:cs="Arial"/>
          <w:i/>
          <w:iCs/>
          <w:shd w:val="clear" w:color="auto" w:fill="FFFFFF"/>
        </w:rPr>
        <w:t>8</w:t>
      </w:r>
      <w:r w:rsidRPr="005403C4">
        <w:rPr>
          <w:rFonts w:ascii="Arial" w:hAnsi="Arial" w:cs="Arial"/>
          <w:i/>
          <w:iCs/>
          <w:shd w:val="clear" w:color="auto" w:fill="FFFFFF"/>
        </w:rPr>
        <w:t>.1 Example of Moisture Deduction Calculation</w:t>
      </w:r>
    </w:p>
    <w:p w14:paraId="521BB331" w14:textId="77777777" w:rsidR="00D321DB" w:rsidRPr="00D321DB" w:rsidRDefault="00D321DB" w:rsidP="00D321DB">
      <w:pPr>
        <w:rPr>
          <w:rFonts w:ascii="Arial" w:hAnsi="Arial" w:cs="Arial"/>
          <w:color w:val="2E74B5" w:themeColor="accent5" w:themeShade="BF"/>
          <w:shd w:val="clear" w:color="auto" w:fill="FFFFFF"/>
        </w:rPr>
      </w:pPr>
      <w:r w:rsidRPr="00D321DB">
        <w:rPr>
          <w:noProof/>
          <w:color w:val="2E74B5" w:themeColor="accent5" w:themeShade="BF"/>
        </w:rPr>
        <w:drawing>
          <wp:inline distT="0" distB="0" distL="0" distR="0" wp14:anchorId="6D6C22FD" wp14:editId="410D2F00">
            <wp:extent cx="4922322" cy="1103864"/>
            <wp:effectExtent l="0" t="0" r="0" b="1270"/>
            <wp:docPr id="10" name="Picture 1">
              <a:extLst xmlns:a="http://schemas.openxmlformats.org/drawingml/2006/main">
                <a:ext uri="{FF2B5EF4-FFF2-40B4-BE49-F238E27FC236}">
                  <a16:creationId xmlns:a16="http://schemas.microsoft.com/office/drawing/2014/main" id="{9C1AB018-5EFD-4D70-AEF4-48CE5C69A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C1AB018-5EFD-4D70-AEF4-48CE5C69AD78}"/>
                        </a:ext>
                      </a:extLst>
                    </pic:cNvPr>
                    <pic:cNvPicPr>
                      <a:picLocks noChangeAspect="1"/>
                    </pic:cNvPicPr>
                  </pic:nvPicPr>
                  <pic:blipFill>
                    <a:blip r:embed="rId8"/>
                    <a:stretch>
                      <a:fillRect/>
                    </a:stretch>
                  </pic:blipFill>
                  <pic:spPr>
                    <a:xfrm>
                      <a:off x="0" y="0"/>
                      <a:ext cx="4981494" cy="1117134"/>
                    </a:xfrm>
                    <a:prstGeom prst="rect">
                      <a:avLst/>
                    </a:prstGeom>
                  </pic:spPr>
                </pic:pic>
              </a:graphicData>
            </a:graphic>
          </wp:inline>
        </w:drawing>
      </w:r>
    </w:p>
    <w:p w14:paraId="0BB6532B" w14:textId="063B94D3" w:rsidR="00D321DB" w:rsidRPr="00931FE5" w:rsidRDefault="00295436" w:rsidP="00D321DB">
      <w:pPr>
        <w:rPr>
          <w:rFonts w:ascii="Arial" w:hAnsi="Arial" w:cs="Arial"/>
          <w:b/>
          <w:bCs/>
          <w:color w:val="002060"/>
          <w:sz w:val="24"/>
          <w:szCs w:val="24"/>
          <w:shd w:val="clear" w:color="auto" w:fill="FFFFFF"/>
        </w:rPr>
      </w:pPr>
      <w:r>
        <w:rPr>
          <w:rFonts w:ascii="Arial" w:hAnsi="Arial" w:cs="Arial"/>
          <w:b/>
          <w:bCs/>
          <w:color w:val="002060"/>
          <w:sz w:val="24"/>
          <w:szCs w:val="24"/>
          <w:shd w:val="clear" w:color="auto" w:fill="FFFFFF"/>
        </w:rPr>
        <w:t>9</w:t>
      </w:r>
      <w:r w:rsidR="00D321DB" w:rsidRPr="00931FE5">
        <w:rPr>
          <w:rFonts w:ascii="Arial" w:hAnsi="Arial" w:cs="Arial"/>
          <w:b/>
          <w:bCs/>
          <w:color w:val="002060"/>
          <w:sz w:val="24"/>
          <w:szCs w:val="24"/>
          <w:shd w:val="clear" w:color="auto" w:fill="FFFFFF"/>
        </w:rPr>
        <w:t>. Contamination</w:t>
      </w:r>
    </w:p>
    <w:p w14:paraId="6CA14F77" w14:textId="793D8DBC" w:rsidR="00D321DB" w:rsidRPr="00931FE5" w:rsidRDefault="00D321DB" w:rsidP="00D321DB">
      <w:pPr>
        <w:rPr>
          <w:rFonts w:ascii="Arial" w:hAnsi="Arial" w:cs="Arial"/>
          <w:shd w:val="clear" w:color="auto" w:fill="FFFFFF"/>
        </w:rPr>
      </w:pPr>
      <w:r w:rsidRPr="00931FE5">
        <w:rPr>
          <w:rFonts w:ascii="Arial" w:hAnsi="Arial" w:cs="Arial"/>
          <w:shd w:val="clear" w:color="auto" w:fill="FFFFFF"/>
        </w:rPr>
        <w:t xml:space="preserve">The presence of the following items in a load of UBC material may </w:t>
      </w:r>
      <w:r w:rsidR="00C337B1" w:rsidRPr="00931FE5">
        <w:rPr>
          <w:rFonts w:ascii="Arial" w:hAnsi="Arial" w:cs="Arial"/>
          <w:shd w:val="clear" w:color="auto" w:fill="FFFFFF"/>
        </w:rPr>
        <w:t xml:space="preserve">be </w:t>
      </w:r>
      <w:r w:rsidRPr="00931FE5">
        <w:rPr>
          <w:rFonts w:ascii="Arial" w:hAnsi="Arial" w:cs="Arial"/>
          <w:shd w:val="clear" w:color="auto" w:fill="FFFFFF"/>
        </w:rPr>
        <w:t>deem</w:t>
      </w:r>
      <w:r w:rsidR="00C337B1" w:rsidRPr="00931FE5">
        <w:rPr>
          <w:rFonts w:ascii="Arial" w:hAnsi="Arial" w:cs="Arial"/>
          <w:shd w:val="clear" w:color="auto" w:fill="FFFFFF"/>
        </w:rPr>
        <w:t>ed</w:t>
      </w:r>
      <w:r w:rsidRPr="00931FE5">
        <w:rPr>
          <w:rFonts w:ascii="Arial" w:hAnsi="Arial" w:cs="Arial"/>
          <w:shd w:val="clear" w:color="auto" w:fill="FFFFFF"/>
        </w:rPr>
        <w:t xml:space="preserve"> reason for </w:t>
      </w:r>
      <w:r w:rsidR="00C337B1" w:rsidRPr="00931FE5">
        <w:rPr>
          <w:rFonts w:ascii="Arial" w:hAnsi="Arial" w:cs="Arial"/>
          <w:shd w:val="clear" w:color="auto" w:fill="FFFFFF"/>
        </w:rPr>
        <w:t>DOWNGRADE or REJECTION</w:t>
      </w:r>
      <w:r w:rsidRPr="00931FE5">
        <w:rPr>
          <w:rFonts w:ascii="Arial" w:hAnsi="Arial" w:cs="Arial"/>
          <w:shd w:val="clear" w:color="auto" w:fill="FFFFFF"/>
        </w:rPr>
        <w:t>.</w:t>
      </w:r>
      <w:r w:rsidR="00FA660F" w:rsidRPr="00931FE5">
        <w:rPr>
          <w:rFonts w:ascii="Arial" w:hAnsi="Arial" w:cs="Arial"/>
          <w:shd w:val="clear" w:color="auto" w:fill="FFFFFF"/>
        </w:rPr>
        <w:t xml:space="preserve"> See Section </w:t>
      </w:r>
      <w:r w:rsidR="00274757">
        <w:rPr>
          <w:rFonts w:ascii="Arial" w:hAnsi="Arial" w:cs="Arial"/>
          <w:shd w:val="clear" w:color="auto" w:fill="FFFFFF"/>
        </w:rPr>
        <w:t>11</w:t>
      </w:r>
      <w:r w:rsidR="00FA660F" w:rsidRPr="00931FE5">
        <w:rPr>
          <w:rFonts w:ascii="Arial" w:hAnsi="Arial" w:cs="Arial"/>
          <w:shd w:val="clear" w:color="auto" w:fill="FFFFFF"/>
        </w:rPr>
        <w:t>.</w:t>
      </w:r>
      <w:r w:rsidR="00DA6B97" w:rsidRPr="00931FE5">
        <w:rPr>
          <w:rFonts w:ascii="Arial" w:hAnsi="Arial" w:cs="Arial"/>
          <w:shd w:val="clear" w:color="auto" w:fill="FFFFFF"/>
        </w:rPr>
        <w:t xml:space="preserve"> Items include, but are not limited to:</w:t>
      </w:r>
    </w:p>
    <w:p w14:paraId="037286F0"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a) Paper</w:t>
      </w:r>
    </w:p>
    <w:p w14:paraId="5BAF5EA8"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b) Iron &amp; Steel, brass, bronze and other nonferrous metals</w:t>
      </w:r>
    </w:p>
    <w:p w14:paraId="71CF3915"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c) Batteries</w:t>
      </w:r>
    </w:p>
    <w:p w14:paraId="35CDC39B"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d) Rocks, dirt, sand and glass</w:t>
      </w:r>
    </w:p>
    <w:p w14:paraId="31D5D738"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e) Rubber, foil, pie pans, and wood</w:t>
      </w:r>
    </w:p>
    <w:p w14:paraId="73AE44E0"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f) Insulated beverage containers</w:t>
      </w:r>
    </w:p>
    <w:p w14:paraId="7F9534CA"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g) Excessive Moisture – Please note that loads with a moisture level greater than 4% of the load weight will be subject to a weight deduction (financial penalty) or rejection.</w:t>
      </w:r>
    </w:p>
    <w:p w14:paraId="1A172D7C" w14:textId="77777777" w:rsidR="00D321DB" w:rsidRPr="00931FE5" w:rsidRDefault="00D321DB"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h) Plastic – This includes both free plastic and/or plastic added to UBC during the manufacturing process such as plastic label sleeves, plastic in bottle caps, plastic screw tops, nitrous widget balls, plastic nitrous tops, etc.</w:t>
      </w:r>
    </w:p>
    <w:p w14:paraId="0638AA85" w14:textId="77777777" w:rsidR="00DA6B97" w:rsidRPr="00931FE5" w:rsidRDefault="00DA6B97"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i) Food cans, steel cans, other non- beverage cans.</w:t>
      </w:r>
    </w:p>
    <w:p w14:paraId="46F253D5" w14:textId="77777777" w:rsidR="00DA6B97" w:rsidRPr="00931FE5" w:rsidRDefault="00DA6B97" w:rsidP="00C21C44">
      <w:pPr>
        <w:spacing w:after="0" w:line="240" w:lineRule="auto"/>
        <w:ind w:left="720"/>
        <w:rPr>
          <w:rFonts w:ascii="Arial" w:hAnsi="Arial" w:cs="Arial"/>
          <w:shd w:val="clear" w:color="auto" w:fill="FFFFFF"/>
        </w:rPr>
      </w:pPr>
      <w:r w:rsidRPr="00931FE5">
        <w:rPr>
          <w:rFonts w:ascii="Arial" w:hAnsi="Arial" w:cs="Arial"/>
          <w:shd w:val="clear" w:color="auto" w:fill="FFFFFF"/>
        </w:rPr>
        <w:t>j) Oxidation.</w:t>
      </w:r>
    </w:p>
    <w:p w14:paraId="5986EFF7" w14:textId="77777777" w:rsidR="00F73A9B" w:rsidRDefault="00F73A9B" w:rsidP="00C21C44">
      <w:pPr>
        <w:rPr>
          <w:rFonts w:ascii="Arial" w:hAnsi="Arial" w:cs="Arial"/>
          <w:b/>
          <w:bCs/>
          <w:color w:val="2E74B5" w:themeColor="accent5" w:themeShade="BF"/>
          <w:shd w:val="clear" w:color="auto" w:fill="FFFFFF"/>
        </w:rPr>
      </w:pPr>
    </w:p>
    <w:p w14:paraId="28B0AB8D" w14:textId="70B96360" w:rsidR="009D3D56" w:rsidRPr="00931FE5" w:rsidRDefault="00295436" w:rsidP="00C21C44">
      <w:pPr>
        <w:rPr>
          <w:rFonts w:ascii="Arial" w:hAnsi="Arial" w:cs="Arial"/>
          <w:b/>
          <w:bCs/>
          <w:color w:val="002060"/>
          <w:sz w:val="24"/>
          <w:szCs w:val="24"/>
          <w:shd w:val="clear" w:color="auto" w:fill="FFFFFF"/>
        </w:rPr>
      </w:pPr>
      <w:r>
        <w:rPr>
          <w:rFonts w:ascii="Arial" w:hAnsi="Arial" w:cs="Arial"/>
          <w:b/>
          <w:bCs/>
          <w:color w:val="002060"/>
          <w:sz w:val="24"/>
          <w:szCs w:val="24"/>
          <w:shd w:val="clear" w:color="auto" w:fill="FFFFFF"/>
        </w:rPr>
        <w:t>10</w:t>
      </w:r>
      <w:r w:rsidR="00C21C44" w:rsidRPr="00931FE5">
        <w:rPr>
          <w:rFonts w:ascii="Arial" w:hAnsi="Arial" w:cs="Arial"/>
          <w:b/>
          <w:bCs/>
          <w:color w:val="002060"/>
          <w:sz w:val="24"/>
          <w:szCs w:val="24"/>
          <w:shd w:val="clear" w:color="auto" w:fill="FFFFFF"/>
        </w:rPr>
        <w:t xml:space="preserve">. </w:t>
      </w:r>
      <w:r w:rsidR="009D3D56" w:rsidRPr="00931FE5">
        <w:rPr>
          <w:rFonts w:ascii="Arial" w:hAnsi="Arial" w:cs="Arial"/>
          <w:b/>
          <w:bCs/>
          <w:color w:val="002060"/>
          <w:sz w:val="24"/>
          <w:szCs w:val="24"/>
          <w:shd w:val="clear" w:color="auto" w:fill="FFFFFF"/>
        </w:rPr>
        <w:t>Material</w:t>
      </w:r>
      <w:r w:rsidR="008A0950" w:rsidRPr="00931FE5">
        <w:rPr>
          <w:rFonts w:ascii="Arial" w:hAnsi="Arial" w:cs="Arial"/>
          <w:b/>
          <w:bCs/>
          <w:color w:val="002060"/>
          <w:sz w:val="24"/>
          <w:szCs w:val="24"/>
          <w:shd w:val="clear" w:color="auto" w:fill="FFFFFF"/>
        </w:rPr>
        <w:t xml:space="preserve"> Packaging </w:t>
      </w:r>
      <w:r w:rsidR="009D3D56" w:rsidRPr="00931FE5">
        <w:rPr>
          <w:rFonts w:ascii="Arial" w:hAnsi="Arial" w:cs="Arial"/>
          <w:b/>
          <w:bCs/>
          <w:color w:val="002060"/>
          <w:sz w:val="24"/>
          <w:szCs w:val="24"/>
          <w:shd w:val="clear" w:color="auto" w:fill="FFFFFF"/>
        </w:rPr>
        <w:t>Specifications</w:t>
      </w:r>
    </w:p>
    <w:p w14:paraId="1CB20B61" w14:textId="77777777" w:rsidR="008B2295" w:rsidRPr="008B2295" w:rsidRDefault="008B2295" w:rsidP="004540FC">
      <w:pPr>
        <w:pStyle w:val="NoSpacing"/>
        <w:ind w:left="360"/>
        <w:rPr>
          <w:rFonts w:ascii="Arial" w:hAnsi="Arial" w:cs="Arial"/>
          <w:shd w:val="clear" w:color="auto" w:fill="FFFFFF"/>
        </w:rPr>
      </w:pPr>
      <w:r w:rsidRPr="008B2295">
        <w:rPr>
          <w:rFonts w:ascii="Arial" w:hAnsi="Arial" w:cs="Arial"/>
          <w:shd w:val="clear" w:color="auto" w:fill="FFFFFF"/>
        </w:rPr>
        <w:t xml:space="preserve">Improper packaging </w:t>
      </w:r>
      <w:r>
        <w:rPr>
          <w:rFonts w:ascii="Arial" w:hAnsi="Arial" w:cs="Arial"/>
          <w:shd w:val="clear" w:color="auto" w:fill="FFFFFF"/>
        </w:rPr>
        <w:t xml:space="preserve">is grounds for rejection. </w:t>
      </w:r>
      <w:r w:rsidR="002D061E">
        <w:rPr>
          <w:rFonts w:ascii="Arial" w:hAnsi="Arial" w:cs="Arial"/>
          <w:shd w:val="clear" w:color="auto" w:fill="FFFFFF"/>
        </w:rPr>
        <w:t>TAA / Logan accepts Bales, high density Bales, and Biscuit forms of UBC in appropriate packaging as listed below. Failure to follow these packaging specifications is cause for downgrade or rejection.</w:t>
      </w:r>
    </w:p>
    <w:p w14:paraId="756B42D4" w14:textId="77777777" w:rsidR="008B2295" w:rsidRDefault="008B2295" w:rsidP="004540FC">
      <w:pPr>
        <w:pStyle w:val="NoSpacing"/>
        <w:ind w:left="360"/>
        <w:rPr>
          <w:rFonts w:ascii="Arial" w:hAnsi="Arial" w:cs="Arial"/>
          <w:b/>
          <w:bCs/>
          <w:shd w:val="clear" w:color="auto" w:fill="FFFFFF"/>
        </w:rPr>
      </w:pPr>
    </w:p>
    <w:p w14:paraId="2EEFC0DE" w14:textId="66032D3D" w:rsidR="00C337B1" w:rsidRDefault="00295436" w:rsidP="004540FC">
      <w:pPr>
        <w:pStyle w:val="NoSpacing"/>
        <w:ind w:left="360"/>
        <w:rPr>
          <w:rFonts w:ascii="Arial" w:hAnsi="Arial" w:cs="Arial"/>
          <w:b/>
          <w:bCs/>
          <w:shd w:val="clear" w:color="auto" w:fill="FFFFFF"/>
        </w:rPr>
      </w:pPr>
      <w:r>
        <w:rPr>
          <w:rFonts w:ascii="Arial" w:hAnsi="Arial" w:cs="Arial"/>
          <w:b/>
          <w:bCs/>
          <w:shd w:val="clear" w:color="auto" w:fill="FFFFFF"/>
        </w:rPr>
        <w:t>10</w:t>
      </w:r>
      <w:r w:rsidR="00C21C44" w:rsidRPr="004540FC">
        <w:rPr>
          <w:rFonts w:ascii="Arial" w:hAnsi="Arial" w:cs="Arial"/>
          <w:b/>
          <w:bCs/>
          <w:shd w:val="clear" w:color="auto" w:fill="FFFFFF"/>
        </w:rPr>
        <w:t xml:space="preserve">.1 </w:t>
      </w:r>
      <w:r w:rsidR="009D3D56" w:rsidRPr="004540FC">
        <w:rPr>
          <w:rFonts w:ascii="Arial" w:hAnsi="Arial" w:cs="Arial"/>
          <w:b/>
          <w:bCs/>
          <w:shd w:val="clear" w:color="auto" w:fill="FFFFFF"/>
        </w:rPr>
        <w:t>Bales (TALDON)</w:t>
      </w:r>
      <w:r w:rsidR="00EC2A36" w:rsidRPr="004540FC">
        <w:rPr>
          <w:rFonts w:ascii="Arial" w:hAnsi="Arial" w:cs="Arial"/>
          <w:b/>
          <w:bCs/>
          <w:shd w:val="clear" w:color="auto" w:fill="FFFFFF"/>
        </w:rPr>
        <w:t xml:space="preserve"> </w:t>
      </w:r>
    </w:p>
    <w:p w14:paraId="3EC6D63F" w14:textId="04B2ADC8" w:rsidR="002D061E" w:rsidRPr="002D061E" w:rsidRDefault="002D061E" w:rsidP="004540FC">
      <w:pPr>
        <w:pStyle w:val="NoSpacing"/>
        <w:ind w:left="360"/>
        <w:rPr>
          <w:rFonts w:ascii="Arial" w:hAnsi="Arial" w:cs="Arial"/>
          <w:shd w:val="clear" w:color="auto" w:fill="FFFFFF"/>
        </w:rPr>
      </w:pPr>
      <w:r w:rsidRPr="007731D4">
        <w:rPr>
          <w:rFonts w:ascii="Arial" w:hAnsi="Arial" w:cs="Arial"/>
          <w:color w:val="5B9BD5" w:themeColor="accent5"/>
          <w:shd w:val="clear" w:color="auto" w:fill="FFFFFF"/>
        </w:rPr>
        <w:t xml:space="preserve">See Table </w:t>
      </w:r>
      <w:r w:rsidR="00274757">
        <w:rPr>
          <w:rFonts w:ascii="Arial" w:hAnsi="Arial" w:cs="Arial"/>
          <w:color w:val="5B9BD5" w:themeColor="accent5"/>
          <w:shd w:val="clear" w:color="auto" w:fill="FFFFFF"/>
        </w:rPr>
        <w:t>7</w:t>
      </w:r>
      <w:r w:rsidRPr="007731D4">
        <w:rPr>
          <w:rFonts w:ascii="Arial" w:hAnsi="Arial" w:cs="Arial"/>
          <w:color w:val="5B9BD5" w:themeColor="accent5"/>
          <w:shd w:val="clear" w:color="auto" w:fill="FFFFFF"/>
        </w:rPr>
        <w:t>.1 for dimensions and bulk density</w:t>
      </w:r>
      <w:r>
        <w:rPr>
          <w:rFonts w:ascii="Arial" w:hAnsi="Arial" w:cs="Arial"/>
          <w:shd w:val="clear" w:color="auto" w:fill="FFFFFF"/>
        </w:rPr>
        <w:t>.</w:t>
      </w:r>
    </w:p>
    <w:p w14:paraId="6D16014E" w14:textId="77777777" w:rsidR="002D061E" w:rsidRPr="00C21C44" w:rsidRDefault="002D061E" w:rsidP="002D061E">
      <w:pPr>
        <w:shd w:val="clear" w:color="auto" w:fill="FFFFFF"/>
        <w:spacing w:after="0" w:line="240" w:lineRule="auto"/>
        <w:ind w:left="360"/>
        <w:rPr>
          <w:rFonts w:ascii="Arial" w:eastAsia="Times New Roman" w:hAnsi="Arial" w:cs="Arial"/>
          <w:color w:val="212529"/>
          <w:sz w:val="20"/>
          <w:szCs w:val="20"/>
        </w:rPr>
      </w:pPr>
      <w:r w:rsidRPr="00C21C44">
        <w:rPr>
          <w:rFonts w:ascii="Arial" w:eastAsia="Times New Roman" w:hAnsi="Arial" w:cs="Arial"/>
          <w:i/>
          <w:iCs/>
          <w:color w:val="212529"/>
          <w:sz w:val="20"/>
          <w:szCs w:val="20"/>
        </w:rPr>
        <w:t>Proper Banding</w:t>
      </w:r>
      <w:r w:rsidRPr="00C21C44">
        <w:rPr>
          <w:rFonts w:ascii="Arial" w:eastAsia="Times New Roman" w:hAnsi="Arial" w:cs="Arial"/>
          <w:color w:val="212529"/>
          <w:sz w:val="20"/>
          <w:szCs w:val="20"/>
        </w:rPr>
        <w:t>:</w:t>
      </w:r>
    </w:p>
    <w:p w14:paraId="003D060D" w14:textId="77777777" w:rsidR="002D061E" w:rsidRPr="00C21C44" w:rsidRDefault="002D061E" w:rsidP="002D061E">
      <w:pPr>
        <w:numPr>
          <w:ilvl w:val="0"/>
          <w:numId w:val="8"/>
        </w:numPr>
        <w:shd w:val="clear" w:color="auto" w:fill="FFFFFF"/>
        <w:spacing w:after="0"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Ties </w:t>
      </w:r>
      <w:r w:rsidRPr="00C21C44">
        <w:rPr>
          <w:rFonts w:ascii="Arial" w:eastAsia="Times New Roman" w:hAnsi="Arial" w:cs="Arial"/>
          <w:color w:val="212529"/>
          <w:sz w:val="20"/>
          <w:szCs w:val="20"/>
        </w:rPr>
        <w:t>– min</w:t>
      </w:r>
      <w:r>
        <w:rPr>
          <w:rFonts w:ascii="Arial" w:eastAsia="Times New Roman" w:hAnsi="Arial" w:cs="Arial"/>
          <w:color w:val="212529"/>
          <w:sz w:val="20"/>
          <w:szCs w:val="20"/>
        </w:rPr>
        <w:t>imum</w:t>
      </w:r>
      <w:r w:rsidRPr="00C21C44">
        <w:rPr>
          <w:rFonts w:ascii="Arial" w:eastAsia="Times New Roman" w:hAnsi="Arial" w:cs="Arial"/>
          <w:color w:val="212529"/>
          <w:sz w:val="20"/>
          <w:szCs w:val="20"/>
        </w:rPr>
        <w:t xml:space="preserve"> </w:t>
      </w:r>
      <w:r w:rsidR="005649C9">
        <w:rPr>
          <w:rFonts w:ascii="Arial" w:eastAsia="Times New Roman" w:hAnsi="Arial" w:cs="Arial"/>
          <w:color w:val="212529"/>
          <w:sz w:val="20"/>
          <w:szCs w:val="20"/>
        </w:rPr>
        <w:t>4</w:t>
      </w:r>
      <w:r w:rsidRPr="00C21C44">
        <w:rPr>
          <w:rFonts w:ascii="Arial" w:eastAsia="Times New Roman" w:hAnsi="Arial" w:cs="Arial"/>
          <w:color w:val="212529"/>
          <w:sz w:val="20"/>
          <w:szCs w:val="20"/>
        </w:rPr>
        <w:t>, max</w:t>
      </w:r>
      <w:r>
        <w:rPr>
          <w:rFonts w:ascii="Arial" w:eastAsia="Times New Roman" w:hAnsi="Arial" w:cs="Arial"/>
          <w:color w:val="212529"/>
          <w:sz w:val="20"/>
          <w:szCs w:val="20"/>
        </w:rPr>
        <w:t>imum</w:t>
      </w:r>
      <w:r w:rsidRPr="00C21C44">
        <w:rPr>
          <w:rFonts w:ascii="Arial" w:eastAsia="Times New Roman" w:hAnsi="Arial" w:cs="Arial"/>
          <w:color w:val="212529"/>
          <w:sz w:val="20"/>
          <w:szCs w:val="20"/>
        </w:rPr>
        <w:t xml:space="preserve"> 10</w:t>
      </w:r>
    </w:p>
    <w:p w14:paraId="401DC5D0" w14:textId="77777777" w:rsidR="002D061E" w:rsidRPr="00C21C44" w:rsidRDefault="002D061E" w:rsidP="002D061E">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w:t>
      </w:r>
      <w:r w:rsidRPr="00C21C44">
        <w:rPr>
          <w:rFonts w:ascii="Arial" w:eastAsia="Times New Roman" w:hAnsi="Arial" w:cs="Arial"/>
          <w:color w:val="212529"/>
          <w:sz w:val="20"/>
          <w:szCs w:val="20"/>
        </w:rPr>
        <w:t>10-gauge aluminum</w:t>
      </w:r>
      <w:r>
        <w:rPr>
          <w:rFonts w:ascii="Arial" w:eastAsia="Times New Roman" w:hAnsi="Arial" w:cs="Arial"/>
          <w:color w:val="212529"/>
          <w:sz w:val="20"/>
          <w:szCs w:val="20"/>
        </w:rPr>
        <w:t xml:space="preserve"> or</w:t>
      </w:r>
    </w:p>
    <w:p w14:paraId="513A9308" w14:textId="77777777" w:rsidR="002D061E" w:rsidRDefault="002D061E" w:rsidP="002D061E">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w:t>
      </w:r>
      <w:r w:rsidRPr="00C21C44">
        <w:rPr>
          <w:rFonts w:ascii="Arial" w:eastAsia="Times New Roman" w:hAnsi="Arial" w:cs="Arial"/>
          <w:color w:val="212529"/>
          <w:sz w:val="20"/>
          <w:szCs w:val="20"/>
        </w:rPr>
        <w:t>13</w:t>
      </w:r>
      <w:r>
        <w:rPr>
          <w:rFonts w:ascii="Arial" w:eastAsia="Times New Roman" w:hAnsi="Arial" w:cs="Arial"/>
          <w:color w:val="212529"/>
          <w:sz w:val="20"/>
          <w:szCs w:val="20"/>
        </w:rPr>
        <w:t>-</w:t>
      </w:r>
      <w:r w:rsidRPr="00C21C44">
        <w:rPr>
          <w:rFonts w:ascii="Arial" w:eastAsia="Times New Roman" w:hAnsi="Arial" w:cs="Arial"/>
          <w:color w:val="212529"/>
          <w:sz w:val="20"/>
          <w:szCs w:val="20"/>
        </w:rPr>
        <w:t>gauge steel</w:t>
      </w:r>
    </w:p>
    <w:p w14:paraId="4F27734C" w14:textId="77777777" w:rsidR="002D061E" w:rsidRDefault="002D061E" w:rsidP="002D061E">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Banding – minimum 4, maximum 6</w:t>
      </w:r>
    </w:p>
    <w:p w14:paraId="377EF8D6" w14:textId="77777777" w:rsidR="002D061E" w:rsidRPr="00C21C44" w:rsidRDefault="002D061E" w:rsidP="002D061E">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Bands </w:t>
      </w:r>
      <w:r w:rsidRPr="00C21C44">
        <w:rPr>
          <w:rFonts w:ascii="Arial" w:eastAsia="Times New Roman" w:hAnsi="Arial" w:cs="Arial"/>
          <w:color w:val="212529"/>
          <w:sz w:val="20"/>
          <w:szCs w:val="20"/>
        </w:rPr>
        <w:t>5/8”</w:t>
      </w:r>
      <w:r>
        <w:rPr>
          <w:rFonts w:ascii="Arial" w:eastAsia="Times New Roman" w:hAnsi="Arial" w:cs="Arial"/>
          <w:color w:val="212529"/>
          <w:sz w:val="20"/>
          <w:szCs w:val="20"/>
        </w:rPr>
        <w:t xml:space="preserve"> </w:t>
      </w:r>
      <w:r w:rsidRPr="00C21C44">
        <w:rPr>
          <w:rFonts w:ascii="Arial" w:eastAsia="Times New Roman" w:hAnsi="Arial" w:cs="Arial"/>
          <w:color w:val="212529"/>
          <w:sz w:val="20"/>
          <w:szCs w:val="20"/>
        </w:rPr>
        <w:t>x</w:t>
      </w:r>
      <w:r>
        <w:rPr>
          <w:rFonts w:ascii="Arial" w:eastAsia="Times New Roman" w:hAnsi="Arial" w:cs="Arial"/>
          <w:color w:val="212529"/>
          <w:sz w:val="20"/>
          <w:szCs w:val="20"/>
        </w:rPr>
        <w:t xml:space="preserve"> 0</w:t>
      </w:r>
      <w:r w:rsidRPr="00C21C44">
        <w:rPr>
          <w:rFonts w:ascii="Arial" w:eastAsia="Times New Roman" w:hAnsi="Arial" w:cs="Arial"/>
          <w:color w:val="212529"/>
          <w:sz w:val="20"/>
          <w:szCs w:val="20"/>
        </w:rPr>
        <w:t>.020” steel</w:t>
      </w:r>
      <w:r>
        <w:rPr>
          <w:rFonts w:ascii="Arial" w:eastAsia="Times New Roman" w:hAnsi="Arial" w:cs="Arial"/>
          <w:color w:val="212529"/>
          <w:sz w:val="20"/>
          <w:szCs w:val="20"/>
        </w:rPr>
        <w:t xml:space="preserve"> or </w:t>
      </w:r>
    </w:p>
    <w:p w14:paraId="1D1CF57F" w14:textId="77777777" w:rsidR="002D061E" w:rsidRPr="00F73A9B" w:rsidRDefault="002D061E" w:rsidP="002D061E">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Bands </w:t>
      </w:r>
      <w:r w:rsidRPr="00C21C44">
        <w:rPr>
          <w:rFonts w:ascii="Arial" w:eastAsia="Times New Roman" w:hAnsi="Arial" w:cs="Arial"/>
          <w:color w:val="212529"/>
          <w:sz w:val="20"/>
          <w:szCs w:val="20"/>
        </w:rPr>
        <w:t>5/8”</w:t>
      </w:r>
      <w:r>
        <w:rPr>
          <w:rFonts w:ascii="Arial" w:eastAsia="Times New Roman" w:hAnsi="Arial" w:cs="Arial"/>
          <w:color w:val="212529"/>
          <w:sz w:val="20"/>
          <w:szCs w:val="20"/>
        </w:rPr>
        <w:t xml:space="preserve"> </w:t>
      </w:r>
      <w:r w:rsidRPr="00C21C44">
        <w:rPr>
          <w:rFonts w:ascii="Arial" w:eastAsia="Times New Roman" w:hAnsi="Arial" w:cs="Arial"/>
          <w:color w:val="212529"/>
          <w:sz w:val="20"/>
          <w:szCs w:val="20"/>
        </w:rPr>
        <w:t>x</w:t>
      </w:r>
      <w:r>
        <w:rPr>
          <w:rFonts w:ascii="Arial" w:eastAsia="Times New Roman" w:hAnsi="Arial" w:cs="Arial"/>
          <w:color w:val="212529"/>
          <w:sz w:val="20"/>
          <w:szCs w:val="20"/>
        </w:rPr>
        <w:t xml:space="preserve"> 0</w:t>
      </w:r>
      <w:r w:rsidRPr="00C21C44">
        <w:rPr>
          <w:rFonts w:ascii="Arial" w:eastAsia="Times New Roman" w:hAnsi="Arial" w:cs="Arial"/>
          <w:color w:val="212529"/>
          <w:sz w:val="20"/>
          <w:szCs w:val="20"/>
        </w:rPr>
        <w:t>.036” plastic</w:t>
      </w:r>
    </w:p>
    <w:p w14:paraId="7B02D51C" w14:textId="77777777" w:rsidR="002D061E" w:rsidRPr="00C21C44" w:rsidRDefault="002D061E" w:rsidP="002D061E">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t>Bales should separate into sections when banding/wire is cut</w:t>
      </w:r>
    </w:p>
    <w:p w14:paraId="36B69A6B" w14:textId="77777777" w:rsidR="002D061E" w:rsidRPr="00C21C44" w:rsidRDefault="002D061E" w:rsidP="002D061E">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lastRenderedPageBreak/>
        <w:t>Bales of uniform size are preferred.</w:t>
      </w:r>
    </w:p>
    <w:p w14:paraId="164ECF78" w14:textId="77777777" w:rsidR="002D061E" w:rsidRPr="002D061E" w:rsidRDefault="002D061E" w:rsidP="00411B4D">
      <w:pPr>
        <w:numPr>
          <w:ilvl w:val="0"/>
          <w:numId w:val="8"/>
        </w:numPr>
        <w:shd w:val="clear" w:color="auto" w:fill="FFFFFF"/>
        <w:spacing w:before="100" w:beforeAutospacing="1" w:after="100" w:afterAutospacing="1" w:line="240" w:lineRule="auto"/>
        <w:rPr>
          <w:rFonts w:ascii="Arial" w:hAnsi="Arial" w:cs="Arial"/>
          <w:b/>
          <w:bCs/>
          <w:shd w:val="clear" w:color="auto" w:fill="FFFFFF"/>
        </w:rPr>
      </w:pPr>
      <w:r w:rsidRPr="002D061E">
        <w:rPr>
          <w:rFonts w:ascii="Arial" w:eastAsia="Times New Roman" w:hAnsi="Arial" w:cs="Arial"/>
          <w:color w:val="212529"/>
          <w:sz w:val="20"/>
          <w:szCs w:val="20"/>
        </w:rPr>
        <w:t>Use of support sheets (cardboard, plastic, etc) is not acceptabl</w:t>
      </w:r>
    </w:p>
    <w:p w14:paraId="6879E4D7" w14:textId="62E3F577" w:rsidR="008A0950" w:rsidRPr="004540FC" w:rsidRDefault="00295436" w:rsidP="004540FC">
      <w:pPr>
        <w:pStyle w:val="NoSpacing"/>
        <w:ind w:left="360"/>
        <w:rPr>
          <w:rFonts w:ascii="Arial" w:hAnsi="Arial" w:cs="Arial"/>
          <w:b/>
          <w:bCs/>
          <w:shd w:val="clear" w:color="auto" w:fill="FFFFFF"/>
        </w:rPr>
      </w:pPr>
      <w:r>
        <w:rPr>
          <w:rFonts w:ascii="Arial" w:hAnsi="Arial" w:cs="Arial"/>
          <w:b/>
          <w:bCs/>
          <w:shd w:val="clear" w:color="auto" w:fill="FFFFFF"/>
        </w:rPr>
        <w:t>10</w:t>
      </w:r>
      <w:r w:rsidR="00C337B1">
        <w:rPr>
          <w:rFonts w:ascii="Arial" w:hAnsi="Arial" w:cs="Arial"/>
          <w:b/>
          <w:bCs/>
          <w:shd w:val="clear" w:color="auto" w:fill="FFFFFF"/>
        </w:rPr>
        <w:t xml:space="preserve">.2 </w:t>
      </w:r>
      <w:r w:rsidR="00EC2A36" w:rsidRPr="004540FC">
        <w:rPr>
          <w:rFonts w:ascii="Arial" w:hAnsi="Arial" w:cs="Arial"/>
          <w:b/>
          <w:bCs/>
          <w:shd w:val="clear" w:color="auto" w:fill="FFFFFF"/>
        </w:rPr>
        <w:t>HD Bales (no ISRI name)</w:t>
      </w:r>
    </w:p>
    <w:p w14:paraId="274CF96D" w14:textId="7B32F58F" w:rsidR="002D061E" w:rsidRPr="002D061E" w:rsidRDefault="002D061E" w:rsidP="002D061E">
      <w:pPr>
        <w:pStyle w:val="NoSpacing"/>
        <w:ind w:left="360"/>
        <w:rPr>
          <w:rFonts w:ascii="Arial" w:hAnsi="Arial" w:cs="Arial"/>
          <w:shd w:val="clear" w:color="auto" w:fill="FFFFFF"/>
        </w:rPr>
      </w:pPr>
      <w:r w:rsidRPr="00883747">
        <w:rPr>
          <w:rFonts w:ascii="Arial" w:hAnsi="Arial" w:cs="Arial"/>
          <w:color w:val="5B9BD5" w:themeColor="accent5"/>
          <w:shd w:val="clear" w:color="auto" w:fill="FFFFFF"/>
        </w:rPr>
        <w:t>See</w:t>
      </w:r>
      <w:r w:rsidRPr="007731D4">
        <w:rPr>
          <w:rFonts w:ascii="Arial" w:hAnsi="Arial" w:cs="Arial"/>
          <w:color w:val="5B9BD5" w:themeColor="accent5"/>
          <w:shd w:val="clear" w:color="auto" w:fill="FFFFFF"/>
        </w:rPr>
        <w:t xml:space="preserve"> </w:t>
      </w:r>
      <w:r w:rsidRPr="0032245F">
        <w:rPr>
          <w:rFonts w:ascii="Arial" w:hAnsi="Arial" w:cs="Arial"/>
          <w:color w:val="5B9BD5" w:themeColor="accent5"/>
          <w:shd w:val="clear" w:color="auto" w:fill="FFFFFF"/>
        </w:rPr>
        <w:t xml:space="preserve">Table </w:t>
      </w:r>
      <w:r w:rsidR="00274757">
        <w:rPr>
          <w:rFonts w:ascii="Arial" w:hAnsi="Arial" w:cs="Arial"/>
          <w:color w:val="5B9BD5" w:themeColor="accent5"/>
          <w:shd w:val="clear" w:color="auto" w:fill="FFFFFF"/>
        </w:rPr>
        <w:t>7</w:t>
      </w:r>
      <w:r w:rsidRPr="0032245F">
        <w:rPr>
          <w:rFonts w:ascii="Arial" w:hAnsi="Arial" w:cs="Arial"/>
          <w:color w:val="5B9BD5" w:themeColor="accent5"/>
          <w:shd w:val="clear" w:color="auto" w:fill="FFFFFF"/>
        </w:rPr>
        <w:t>.1 for dimensions and bulk density</w:t>
      </w:r>
      <w:r>
        <w:rPr>
          <w:rFonts w:ascii="Arial" w:hAnsi="Arial" w:cs="Arial"/>
          <w:shd w:val="clear" w:color="auto" w:fill="FFFFFF"/>
        </w:rPr>
        <w:t>.</w:t>
      </w:r>
    </w:p>
    <w:p w14:paraId="4F09A4F6" w14:textId="77777777" w:rsidR="008A0950" w:rsidRPr="00C21C44" w:rsidRDefault="00B61A4A" w:rsidP="00EC2A36">
      <w:pPr>
        <w:shd w:val="clear" w:color="auto" w:fill="FFFFFF"/>
        <w:spacing w:after="0" w:line="240" w:lineRule="auto"/>
        <w:ind w:left="360"/>
        <w:rPr>
          <w:rFonts w:ascii="Arial" w:eastAsia="Times New Roman" w:hAnsi="Arial" w:cs="Arial"/>
          <w:color w:val="212529"/>
          <w:sz w:val="20"/>
          <w:szCs w:val="20"/>
        </w:rPr>
      </w:pPr>
      <w:r w:rsidRPr="00C21C44">
        <w:rPr>
          <w:rFonts w:ascii="Arial" w:eastAsia="Times New Roman" w:hAnsi="Arial" w:cs="Arial"/>
          <w:i/>
          <w:iCs/>
          <w:color w:val="212529"/>
          <w:sz w:val="20"/>
          <w:szCs w:val="20"/>
        </w:rPr>
        <w:t>Proper Banding</w:t>
      </w:r>
      <w:r w:rsidRPr="00C21C44">
        <w:rPr>
          <w:rFonts w:ascii="Arial" w:eastAsia="Times New Roman" w:hAnsi="Arial" w:cs="Arial"/>
          <w:color w:val="212529"/>
          <w:sz w:val="20"/>
          <w:szCs w:val="20"/>
        </w:rPr>
        <w:t>:</w:t>
      </w:r>
    </w:p>
    <w:p w14:paraId="400A4D74" w14:textId="77777777" w:rsidR="00B61A4A" w:rsidRPr="00C21C44" w:rsidRDefault="00F73A9B" w:rsidP="00EC2A36">
      <w:pPr>
        <w:numPr>
          <w:ilvl w:val="0"/>
          <w:numId w:val="8"/>
        </w:numPr>
        <w:shd w:val="clear" w:color="auto" w:fill="FFFFFF"/>
        <w:spacing w:after="0"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Ties </w:t>
      </w:r>
      <w:r w:rsidR="00B61A4A" w:rsidRPr="00C21C44">
        <w:rPr>
          <w:rFonts w:ascii="Arial" w:eastAsia="Times New Roman" w:hAnsi="Arial" w:cs="Arial"/>
          <w:color w:val="212529"/>
          <w:sz w:val="20"/>
          <w:szCs w:val="20"/>
        </w:rPr>
        <w:t>– min</w:t>
      </w:r>
      <w:r w:rsidR="00EC2A36">
        <w:rPr>
          <w:rFonts w:ascii="Arial" w:eastAsia="Times New Roman" w:hAnsi="Arial" w:cs="Arial"/>
          <w:color w:val="212529"/>
          <w:sz w:val="20"/>
          <w:szCs w:val="20"/>
        </w:rPr>
        <w:t>imum</w:t>
      </w:r>
      <w:r w:rsidR="00B61A4A" w:rsidRPr="00C21C44">
        <w:rPr>
          <w:rFonts w:ascii="Arial" w:eastAsia="Times New Roman" w:hAnsi="Arial" w:cs="Arial"/>
          <w:color w:val="212529"/>
          <w:sz w:val="20"/>
          <w:szCs w:val="20"/>
        </w:rPr>
        <w:t xml:space="preserve"> </w:t>
      </w:r>
      <w:r w:rsidR="009175F3">
        <w:rPr>
          <w:rFonts w:ascii="Arial" w:eastAsia="Times New Roman" w:hAnsi="Arial" w:cs="Arial"/>
          <w:color w:val="212529"/>
          <w:sz w:val="20"/>
          <w:szCs w:val="20"/>
        </w:rPr>
        <w:t>4</w:t>
      </w:r>
      <w:r w:rsidR="00B61A4A" w:rsidRPr="00C21C44">
        <w:rPr>
          <w:rFonts w:ascii="Arial" w:eastAsia="Times New Roman" w:hAnsi="Arial" w:cs="Arial"/>
          <w:color w:val="212529"/>
          <w:sz w:val="20"/>
          <w:szCs w:val="20"/>
        </w:rPr>
        <w:t>, max</w:t>
      </w:r>
      <w:r w:rsidR="00EC2A36">
        <w:rPr>
          <w:rFonts w:ascii="Arial" w:eastAsia="Times New Roman" w:hAnsi="Arial" w:cs="Arial"/>
          <w:color w:val="212529"/>
          <w:sz w:val="20"/>
          <w:szCs w:val="20"/>
        </w:rPr>
        <w:t>imum</w:t>
      </w:r>
      <w:r w:rsidR="00B61A4A" w:rsidRPr="00C21C44">
        <w:rPr>
          <w:rFonts w:ascii="Arial" w:eastAsia="Times New Roman" w:hAnsi="Arial" w:cs="Arial"/>
          <w:color w:val="212529"/>
          <w:sz w:val="20"/>
          <w:szCs w:val="20"/>
        </w:rPr>
        <w:t xml:space="preserve"> 10</w:t>
      </w:r>
    </w:p>
    <w:p w14:paraId="664A3E0B" w14:textId="77777777" w:rsidR="00B61A4A" w:rsidRPr="00C21C44" w:rsidRDefault="00EC2A36" w:rsidP="00EC2A36">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w:t>
      </w:r>
      <w:r w:rsidR="00B61A4A" w:rsidRPr="00C21C44">
        <w:rPr>
          <w:rFonts w:ascii="Arial" w:eastAsia="Times New Roman" w:hAnsi="Arial" w:cs="Arial"/>
          <w:color w:val="212529"/>
          <w:sz w:val="20"/>
          <w:szCs w:val="20"/>
        </w:rPr>
        <w:t>10-gauge aluminum</w:t>
      </w:r>
      <w:r>
        <w:rPr>
          <w:rFonts w:ascii="Arial" w:eastAsia="Times New Roman" w:hAnsi="Arial" w:cs="Arial"/>
          <w:color w:val="212529"/>
          <w:sz w:val="20"/>
          <w:szCs w:val="20"/>
        </w:rPr>
        <w:t xml:space="preserve"> or</w:t>
      </w:r>
    </w:p>
    <w:p w14:paraId="493B2335" w14:textId="77777777" w:rsidR="00F73A9B" w:rsidRDefault="00EC2A36" w:rsidP="00F73A9B">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Wire </w:t>
      </w:r>
      <w:r w:rsidR="00B61A4A" w:rsidRPr="00C21C44">
        <w:rPr>
          <w:rFonts w:ascii="Arial" w:eastAsia="Times New Roman" w:hAnsi="Arial" w:cs="Arial"/>
          <w:color w:val="212529"/>
          <w:sz w:val="20"/>
          <w:szCs w:val="20"/>
        </w:rPr>
        <w:t>13</w:t>
      </w:r>
      <w:r>
        <w:rPr>
          <w:rFonts w:ascii="Arial" w:eastAsia="Times New Roman" w:hAnsi="Arial" w:cs="Arial"/>
          <w:color w:val="212529"/>
          <w:sz w:val="20"/>
          <w:szCs w:val="20"/>
        </w:rPr>
        <w:t>-</w:t>
      </w:r>
      <w:r w:rsidR="00B61A4A" w:rsidRPr="00C21C44">
        <w:rPr>
          <w:rFonts w:ascii="Arial" w:eastAsia="Times New Roman" w:hAnsi="Arial" w:cs="Arial"/>
          <w:color w:val="212529"/>
          <w:sz w:val="20"/>
          <w:szCs w:val="20"/>
        </w:rPr>
        <w:t>gauge steel</w:t>
      </w:r>
    </w:p>
    <w:p w14:paraId="7CC281B7" w14:textId="77777777" w:rsidR="00F73A9B" w:rsidRDefault="00F73A9B" w:rsidP="00F73A9B">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Banding – minimum 4, maximum 6</w:t>
      </w:r>
    </w:p>
    <w:p w14:paraId="4CF74509" w14:textId="77777777" w:rsidR="00F73A9B" w:rsidRPr="00C21C44" w:rsidRDefault="00F73A9B" w:rsidP="00F73A9B">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Bands </w:t>
      </w:r>
      <w:r w:rsidRPr="00C21C44">
        <w:rPr>
          <w:rFonts w:ascii="Arial" w:eastAsia="Times New Roman" w:hAnsi="Arial" w:cs="Arial"/>
          <w:color w:val="212529"/>
          <w:sz w:val="20"/>
          <w:szCs w:val="20"/>
        </w:rPr>
        <w:t>5/8”</w:t>
      </w:r>
      <w:r>
        <w:rPr>
          <w:rFonts w:ascii="Arial" w:eastAsia="Times New Roman" w:hAnsi="Arial" w:cs="Arial"/>
          <w:color w:val="212529"/>
          <w:sz w:val="20"/>
          <w:szCs w:val="20"/>
        </w:rPr>
        <w:t xml:space="preserve"> </w:t>
      </w:r>
      <w:r w:rsidRPr="00C21C44">
        <w:rPr>
          <w:rFonts w:ascii="Arial" w:eastAsia="Times New Roman" w:hAnsi="Arial" w:cs="Arial"/>
          <w:color w:val="212529"/>
          <w:sz w:val="20"/>
          <w:szCs w:val="20"/>
        </w:rPr>
        <w:t>x</w:t>
      </w:r>
      <w:r>
        <w:rPr>
          <w:rFonts w:ascii="Arial" w:eastAsia="Times New Roman" w:hAnsi="Arial" w:cs="Arial"/>
          <w:color w:val="212529"/>
          <w:sz w:val="20"/>
          <w:szCs w:val="20"/>
        </w:rPr>
        <w:t xml:space="preserve"> 0</w:t>
      </w:r>
      <w:r w:rsidRPr="00C21C44">
        <w:rPr>
          <w:rFonts w:ascii="Arial" w:eastAsia="Times New Roman" w:hAnsi="Arial" w:cs="Arial"/>
          <w:color w:val="212529"/>
          <w:sz w:val="20"/>
          <w:szCs w:val="20"/>
        </w:rPr>
        <w:t>.020” steel</w:t>
      </w:r>
      <w:r>
        <w:rPr>
          <w:rFonts w:ascii="Arial" w:eastAsia="Times New Roman" w:hAnsi="Arial" w:cs="Arial"/>
          <w:color w:val="212529"/>
          <w:sz w:val="20"/>
          <w:szCs w:val="20"/>
        </w:rPr>
        <w:t xml:space="preserve"> or </w:t>
      </w:r>
    </w:p>
    <w:p w14:paraId="45205857" w14:textId="77777777" w:rsidR="00F73A9B" w:rsidRPr="00F73A9B" w:rsidRDefault="00F73A9B" w:rsidP="00F73A9B">
      <w:pPr>
        <w:numPr>
          <w:ilvl w:val="1"/>
          <w:numId w:val="8"/>
        </w:numPr>
        <w:shd w:val="clear" w:color="auto" w:fill="FFFFFF"/>
        <w:spacing w:before="100" w:beforeAutospacing="1" w:after="100" w:afterAutospacing="1" w:line="240" w:lineRule="auto"/>
        <w:rPr>
          <w:rFonts w:ascii="Arial" w:eastAsia="Times New Roman" w:hAnsi="Arial" w:cs="Arial"/>
          <w:color w:val="212529"/>
          <w:sz w:val="20"/>
          <w:szCs w:val="20"/>
        </w:rPr>
      </w:pPr>
      <w:r>
        <w:rPr>
          <w:rFonts w:ascii="Arial" w:eastAsia="Times New Roman" w:hAnsi="Arial" w:cs="Arial"/>
          <w:color w:val="212529"/>
          <w:sz w:val="20"/>
          <w:szCs w:val="20"/>
        </w:rPr>
        <w:t xml:space="preserve">Bands </w:t>
      </w:r>
      <w:r w:rsidRPr="00C21C44">
        <w:rPr>
          <w:rFonts w:ascii="Arial" w:eastAsia="Times New Roman" w:hAnsi="Arial" w:cs="Arial"/>
          <w:color w:val="212529"/>
          <w:sz w:val="20"/>
          <w:szCs w:val="20"/>
        </w:rPr>
        <w:t>5/8”</w:t>
      </w:r>
      <w:r>
        <w:rPr>
          <w:rFonts w:ascii="Arial" w:eastAsia="Times New Roman" w:hAnsi="Arial" w:cs="Arial"/>
          <w:color w:val="212529"/>
          <w:sz w:val="20"/>
          <w:szCs w:val="20"/>
        </w:rPr>
        <w:t xml:space="preserve"> </w:t>
      </w:r>
      <w:r w:rsidRPr="00C21C44">
        <w:rPr>
          <w:rFonts w:ascii="Arial" w:eastAsia="Times New Roman" w:hAnsi="Arial" w:cs="Arial"/>
          <w:color w:val="212529"/>
          <w:sz w:val="20"/>
          <w:szCs w:val="20"/>
        </w:rPr>
        <w:t>x</w:t>
      </w:r>
      <w:r>
        <w:rPr>
          <w:rFonts w:ascii="Arial" w:eastAsia="Times New Roman" w:hAnsi="Arial" w:cs="Arial"/>
          <w:color w:val="212529"/>
          <w:sz w:val="20"/>
          <w:szCs w:val="20"/>
        </w:rPr>
        <w:t xml:space="preserve"> 0</w:t>
      </w:r>
      <w:r w:rsidRPr="00C21C44">
        <w:rPr>
          <w:rFonts w:ascii="Arial" w:eastAsia="Times New Roman" w:hAnsi="Arial" w:cs="Arial"/>
          <w:color w:val="212529"/>
          <w:sz w:val="20"/>
          <w:szCs w:val="20"/>
        </w:rPr>
        <w:t>.036” plastic</w:t>
      </w:r>
    </w:p>
    <w:p w14:paraId="04E9D4EE" w14:textId="77777777" w:rsidR="00B61A4A" w:rsidRPr="00C21C44" w:rsidRDefault="00B61A4A" w:rsidP="00B61A4A">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t>Bales should separate into sections when banding/wire is cut</w:t>
      </w:r>
    </w:p>
    <w:p w14:paraId="199A6157" w14:textId="77777777" w:rsidR="00B61A4A" w:rsidRPr="00C21C44" w:rsidRDefault="00B61A4A" w:rsidP="00B61A4A">
      <w:pPr>
        <w:numPr>
          <w:ilvl w:val="0"/>
          <w:numId w:val="8"/>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t>Bales of uniform size are preferred.</w:t>
      </w:r>
    </w:p>
    <w:p w14:paraId="529506E5" w14:textId="77777777" w:rsidR="002D061E" w:rsidRPr="002D061E" w:rsidRDefault="00B61A4A" w:rsidP="00BF12A2">
      <w:pPr>
        <w:numPr>
          <w:ilvl w:val="0"/>
          <w:numId w:val="8"/>
        </w:numPr>
        <w:shd w:val="clear" w:color="auto" w:fill="FFFFFF"/>
        <w:spacing w:before="100" w:beforeAutospacing="1" w:after="100" w:afterAutospacing="1" w:line="240" w:lineRule="auto"/>
        <w:rPr>
          <w:rFonts w:ascii="Arial" w:hAnsi="Arial" w:cs="Arial"/>
          <w:b/>
          <w:bCs/>
          <w:color w:val="212529"/>
          <w:shd w:val="clear" w:color="auto" w:fill="FFFFFF"/>
        </w:rPr>
      </w:pPr>
      <w:r w:rsidRPr="002D061E">
        <w:rPr>
          <w:rFonts w:ascii="Arial" w:eastAsia="Times New Roman" w:hAnsi="Arial" w:cs="Arial"/>
          <w:color w:val="212529"/>
          <w:sz w:val="20"/>
          <w:szCs w:val="20"/>
        </w:rPr>
        <w:t>Use of support sheets (cardboard, plastic, etc) is not acceptable</w:t>
      </w:r>
      <w:r w:rsidRPr="002D061E">
        <w:rPr>
          <w:rFonts w:ascii="Arial" w:eastAsia="Times New Roman" w:hAnsi="Arial" w:cs="Arial"/>
          <w:b/>
          <w:bCs/>
          <w:color w:val="212529"/>
          <w:sz w:val="20"/>
          <w:szCs w:val="20"/>
        </w:rPr>
        <w:t>.</w:t>
      </w:r>
    </w:p>
    <w:p w14:paraId="3A365330" w14:textId="5FE93FF2" w:rsidR="009D3D56" w:rsidRPr="002D061E" w:rsidRDefault="00295436" w:rsidP="002D061E">
      <w:pPr>
        <w:shd w:val="clear" w:color="auto" w:fill="FFFFFF"/>
        <w:spacing w:after="0" w:line="240" w:lineRule="auto"/>
        <w:rPr>
          <w:rFonts w:ascii="Arial" w:hAnsi="Arial" w:cs="Arial"/>
          <w:b/>
          <w:bCs/>
          <w:color w:val="212529"/>
          <w:shd w:val="clear" w:color="auto" w:fill="FFFFFF"/>
        </w:rPr>
      </w:pPr>
      <w:r>
        <w:rPr>
          <w:rFonts w:ascii="Arial" w:hAnsi="Arial" w:cs="Arial"/>
          <w:b/>
          <w:bCs/>
          <w:color w:val="212529"/>
          <w:shd w:val="clear" w:color="auto" w:fill="FFFFFF"/>
        </w:rPr>
        <w:t>10</w:t>
      </w:r>
      <w:r w:rsidR="00EC2A36" w:rsidRPr="002D061E">
        <w:rPr>
          <w:rFonts w:ascii="Arial" w:hAnsi="Arial" w:cs="Arial"/>
          <w:b/>
          <w:bCs/>
          <w:color w:val="212529"/>
          <w:shd w:val="clear" w:color="auto" w:fill="FFFFFF"/>
        </w:rPr>
        <w:t>.</w:t>
      </w:r>
      <w:r w:rsidR="00F73A9B" w:rsidRPr="002D061E">
        <w:rPr>
          <w:rFonts w:ascii="Arial" w:hAnsi="Arial" w:cs="Arial"/>
          <w:b/>
          <w:bCs/>
          <w:color w:val="212529"/>
          <w:shd w:val="clear" w:color="auto" w:fill="FFFFFF"/>
        </w:rPr>
        <w:t>3</w:t>
      </w:r>
      <w:r w:rsidR="00EC2A36" w:rsidRPr="002D061E">
        <w:rPr>
          <w:rFonts w:ascii="Arial" w:hAnsi="Arial" w:cs="Arial"/>
          <w:b/>
          <w:bCs/>
          <w:color w:val="212529"/>
          <w:shd w:val="clear" w:color="auto" w:fill="FFFFFF"/>
        </w:rPr>
        <w:t xml:space="preserve"> </w:t>
      </w:r>
      <w:r w:rsidR="009D3D56" w:rsidRPr="002D061E">
        <w:rPr>
          <w:rFonts w:ascii="Arial" w:hAnsi="Arial" w:cs="Arial"/>
          <w:b/>
          <w:bCs/>
          <w:color w:val="212529"/>
          <w:shd w:val="clear" w:color="auto" w:fill="FFFFFF"/>
        </w:rPr>
        <w:t>Biscuits (TALDACK)</w:t>
      </w:r>
    </w:p>
    <w:p w14:paraId="512223AA" w14:textId="39334CAD" w:rsidR="002D061E" w:rsidRPr="002D061E" w:rsidRDefault="002D061E" w:rsidP="002D061E">
      <w:pPr>
        <w:pStyle w:val="NoSpacing"/>
        <w:ind w:left="360"/>
        <w:rPr>
          <w:rFonts w:ascii="Arial" w:hAnsi="Arial" w:cs="Arial"/>
          <w:shd w:val="clear" w:color="auto" w:fill="FFFFFF"/>
        </w:rPr>
      </w:pPr>
      <w:r w:rsidRPr="007731D4">
        <w:rPr>
          <w:rFonts w:ascii="Arial" w:hAnsi="Arial" w:cs="Arial"/>
          <w:color w:val="5B9BD5" w:themeColor="accent5"/>
          <w:shd w:val="clear" w:color="auto" w:fill="FFFFFF"/>
        </w:rPr>
        <w:t xml:space="preserve">See Table </w:t>
      </w:r>
      <w:r w:rsidR="00274757">
        <w:rPr>
          <w:rFonts w:ascii="Arial" w:hAnsi="Arial" w:cs="Arial"/>
          <w:color w:val="5B9BD5" w:themeColor="accent5"/>
          <w:shd w:val="clear" w:color="auto" w:fill="FFFFFF"/>
        </w:rPr>
        <w:t>7</w:t>
      </w:r>
      <w:r w:rsidRPr="007731D4">
        <w:rPr>
          <w:rFonts w:ascii="Arial" w:hAnsi="Arial" w:cs="Arial"/>
          <w:color w:val="5B9BD5" w:themeColor="accent5"/>
          <w:shd w:val="clear" w:color="auto" w:fill="FFFFFF"/>
        </w:rPr>
        <w:t>.1 for dimensions and bulk density.</w:t>
      </w:r>
    </w:p>
    <w:p w14:paraId="25BF18AF" w14:textId="77777777" w:rsidR="00EC2A36" w:rsidRPr="00C21C44" w:rsidRDefault="00EC2A36" w:rsidP="002D061E">
      <w:pPr>
        <w:shd w:val="clear" w:color="auto" w:fill="FFFFFF"/>
        <w:spacing w:after="0" w:line="240" w:lineRule="auto"/>
        <w:ind w:left="360"/>
        <w:rPr>
          <w:rFonts w:ascii="Arial" w:eastAsia="Times New Roman" w:hAnsi="Arial" w:cs="Arial"/>
          <w:color w:val="212529"/>
          <w:sz w:val="20"/>
          <w:szCs w:val="20"/>
        </w:rPr>
      </w:pPr>
      <w:r w:rsidRPr="00C21C44">
        <w:rPr>
          <w:rFonts w:ascii="Arial" w:eastAsia="Times New Roman" w:hAnsi="Arial" w:cs="Arial"/>
          <w:i/>
          <w:iCs/>
          <w:color w:val="212529"/>
          <w:sz w:val="20"/>
          <w:szCs w:val="20"/>
        </w:rPr>
        <w:t>Proper Banding</w:t>
      </w:r>
      <w:r w:rsidRPr="00C21C44">
        <w:rPr>
          <w:rFonts w:ascii="Arial" w:eastAsia="Times New Roman" w:hAnsi="Arial" w:cs="Arial"/>
          <w:color w:val="212529"/>
          <w:sz w:val="20"/>
          <w:szCs w:val="20"/>
        </w:rPr>
        <w:t>:</w:t>
      </w:r>
    </w:p>
    <w:p w14:paraId="2F22C8F1" w14:textId="77777777" w:rsidR="00EC2A36" w:rsidRPr="00EC2A36" w:rsidRDefault="00EC2A36" w:rsidP="00EC2A36">
      <w:pPr>
        <w:numPr>
          <w:ilvl w:val="0"/>
          <w:numId w:val="10"/>
        </w:numPr>
        <w:shd w:val="clear" w:color="auto" w:fill="FFFFFF"/>
        <w:spacing w:after="0" w:line="240" w:lineRule="auto"/>
        <w:rPr>
          <w:rFonts w:ascii="Arial" w:eastAsia="Times New Roman" w:hAnsi="Arial" w:cs="Arial"/>
          <w:color w:val="212529"/>
          <w:sz w:val="20"/>
          <w:szCs w:val="20"/>
        </w:rPr>
      </w:pPr>
      <w:r w:rsidRPr="00EC2A36">
        <w:rPr>
          <w:rFonts w:ascii="Arial" w:eastAsia="Times New Roman" w:hAnsi="Arial" w:cs="Arial"/>
          <w:color w:val="212529"/>
          <w:sz w:val="20"/>
          <w:szCs w:val="20"/>
        </w:rPr>
        <w:t>Banding – banding slots in both directions (</w:t>
      </w:r>
      <w:r>
        <w:rPr>
          <w:rFonts w:ascii="Arial" w:eastAsia="Times New Roman" w:hAnsi="Arial" w:cs="Arial"/>
          <w:color w:val="212529"/>
          <w:sz w:val="20"/>
          <w:szCs w:val="20"/>
        </w:rPr>
        <w:t xml:space="preserve">2 </w:t>
      </w:r>
      <w:r w:rsidRPr="00EC2A36">
        <w:rPr>
          <w:rFonts w:ascii="Arial" w:eastAsia="Times New Roman" w:hAnsi="Arial" w:cs="Arial"/>
          <w:color w:val="212529"/>
          <w:sz w:val="20"/>
          <w:szCs w:val="20"/>
        </w:rPr>
        <w:t>vertical, min</w:t>
      </w:r>
      <w:r>
        <w:rPr>
          <w:rFonts w:ascii="Arial" w:eastAsia="Times New Roman" w:hAnsi="Arial" w:cs="Arial"/>
          <w:color w:val="212529"/>
          <w:sz w:val="20"/>
          <w:szCs w:val="20"/>
        </w:rPr>
        <w:t>imum</w:t>
      </w:r>
      <w:r w:rsidRPr="00EC2A36">
        <w:rPr>
          <w:rFonts w:ascii="Arial" w:eastAsia="Times New Roman" w:hAnsi="Arial" w:cs="Arial"/>
          <w:color w:val="212529"/>
          <w:sz w:val="20"/>
          <w:szCs w:val="20"/>
        </w:rPr>
        <w:t xml:space="preserve"> 4 horizontal)</w:t>
      </w:r>
    </w:p>
    <w:p w14:paraId="64839772" w14:textId="77777777" w:rsidR="00B61A4A" w:rsidRPr="00EC2A36" w:rsidRDefault="00B61A4A" w:rsidP="00EC2A36">
      <w:pPr>
        <w:numPr>
          <w:ilvl w:val="1"/>
          <w:numId w:val="10"/>
        </w:numPr>
        <w:shd w:val="clear" w:color="auto" w:fill="FFFFFF"/>
        <w:spacing w:before="100" w:beforeAutospacing="1" w:after="100" w:afterAutospacing="1" w:line="240" w:lineRule="auto"/>
        <w:rPr>
          <w:rFonts w:ascii="Arial" w:eastAsia="Times New Roman" w:hAnsi="Arial" w:cs="Arial"/>
          <w:color w:val="212529"/>
          <w:sz w:val="20"/>
          <w:szCs w:val="20"/>
        </w:rPr>
      </w:pPr>
      <w:r w:rsidRPr="00EC2A36">
        <w:rPr>
          <w:rFonts w:ascii="Arial" w:eastAsia="Times New Roman" w:hAnsi="Arial" w:cs="Arial"/>
          <w:color w:val="212529"/>
          <w:sz w:val="20"/>
          <w:szCs w:val="20"/>
        </w:rPr>
        <w:t>5/8”</w:t>
      </w:r>
      <w:r w:rsidR="00EC2A36">
        <w:rPr>
          <w:rFonts w:ascii="Arial" w:eastAsia="Times New Roman" w:hAnsi="Arial" w:cs="Arial"/>
          <w:color w:val="212529"/>
          <w:sz w:val="20"/>
          <w:szCs w:val="20"/>
        </w:rPr>
        <w:t xml:space="preserve"> </w:t>
      </w:r>
      <w:r w:rsidRPr="00EC2A36">
        <w:rPr>
          <w:rFonts w:ascii="Arial" w:eastAsia="Times New Roman" w:hAnsi="Arial" w:cs="Arial"/>
          <w:color w:val="212529"/>
          <w:sz w:val="20"/>
          <w:szCs w:val="20"/>
        </w:rPr>
        <w:t>x</w:t>
      </w:r>
      <w:r w:rsidR="00EC2A36">
        <w:rPr>
          <w:rFonts w:ascii="Arial" w:eastAsia="Times New Roman" w:hAnsi="Arial" w:cs="Arial"/>
          <w:color w:val="212529"/>
          <w:sz w:val="20"/>
          <w:szCs w:val="20"/>
        </w:rPr>
        <w:t xml:space="preserve"> 0</w:t>
      </w:r>
      <w:r w:rsidRPr="00EC2A36">
        <w:rPr>
          <w:rFonts w:ascii="Arial" w:eastAsia="Times New Roman" w:hAnsi="Arial" w:cs="Arial"/>
          <w:color w:val="212529"/>
          <w:sz w:val="20"/>
          <w:szCs w:val="20"/>
        </w:rPr>
        <w:t>.020” steel</w:t>
      </w:r>
      <w:r w:rsidR="00EC2A36">
        <w:rPr>
          <w:rFonts w:ascii="Arial" w:eastAsia="Times New Roman" w:hAnsi="Arial" w:cs="Arial"/>
          <w:color w:val="212529"/>
          <w:sz w:val="20"/>
          <w:szCs w:val="20"/>
        </w:rPr>
        <w:t xml:space="preserve"> or</w:t>
      </w:r>
    </w:p>
    <w:p w14:paraId="2755DEB6" w14:textId="77777777" w:rsidR="008A0950" w:rsidRDefault="00B61A4A" w:rsidP="00EC2A36">
      <w:pPr>
        <w:numPr>
          <w:ilvl w:val="1"/>
          <w:numId w:val="10"/>
        </w:numPr>
        <w:shd w:val="clear" w:color="auto" w:fill="FFFFFF"/>
        <w:spacing w:before="100" w:beforeAutospacing="1" w:after="100" w:afterAutospacing="1" w:line="240" w:lineRule="auto"/>
        <w:rPr>
          <w:rFonts w:ascii="Arial" w:eastAsia="Times New Roman" w:hAnsi="Arial" w:cs="Arial"/>
          <w:color w:val="212529"/>
          <w:sz w:val="20"/>
          <w:szCs w:val="20"/>
        </w:rPr>
      </w:pPr>
      <w:r w:rsidRPr="00EC2A36">
        <w:rPr>
          <w:rFonts w:ascii="Arial" w:eastAsia="Times New Roman" w:hAnsi="Arial" w:cs="Arial"/>
          <w:color w:val="212529"/>
          <w:sz w:val="20"/>
          <w:szCs w:val="20"/>
        </w:rPr>
        <w:t>5/8”</w:t>
      </w:r>
      <w:r w:rsidR="00EC2A36">
        <w:rPr>
          <w:rFonts w:ascii="Arial" w:eastAsia="Times New Roman" w:hAnsi="Arial" w:cs="Arial"/>
          <w:color w:val="212529"/>
          <w:sz w:val="20"/>
          <w:szCs w:val="20"/>
        </w:rPr>
        <w:t xml:space="preserve"> </w:t>
      </w:r>
      <w:r w:rsidRPr="00EC2A36">
        <w:rPr>
          <w:rFonts w:ascii="Arial" w:eastAsia="Times New Roman" w:hAnsi="Arial" w:cs="Arial"/>
          <w:color w:val="212529"/>
          <w:sz w:val="20"/>
          <w:szCs w:val="20"/>
        </w:rPr>
        <w:t>x</w:t>
      </w:r>
      <w:r w:rsidR="00EC2A36">
        <w:rPr>
          <w:rFonts w:ascii="Arial" w:eastAsia="Times New Roman" w:hAnsi="Arial" w:cs="Arial"/>
          <w:color w:val="212529"/>
          <w:sz w:val="20"/>
          <w:szCs w:val="20"/>
        </w:rPr>
        <w:t xml:space="preserve"> 0</w:t>
      </w:r>
      <w:r w:rsidRPr="00EC2A36">
        <w:rPr>
          <w:rFonts w:ascii="Arial" w:eastAsia="Times New Roman" w:hAnsi="Arial" w:cs="Arial"/>
          <w:color w:val="212529"/>
          <w:sz w:val="20"/>
          <w:szCs w:val="20"/>
        </w:rPr>
        <w:t>.036” plastic</w:t>
      </w:r>
    </w:p>
    <w:p w14:paraId="244DADFB" w14:textId="77777777" w:rsidR="00F73A9B" w:rsidRPr="00C21C44" w:rsidRDefault="00F73A9B" w:rsidP="00F73A9B">
      <w:pPr>
        <w:numPr>
          <w:ilvl w:val="0"/>
          <w:numId w:val="10"/>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t>Bales should separate into sections when banding/wire is cut</w:t>
      </w:r>
    </w:p>
    <w:p w14:paraId="5318430F" w14:textId="77777777" w:rsidR="00F73A9B" w:rsidRPr="00C21C44" w:rsidRDefault="00F73A9B" w:rsidP="00F73A9B">
      <w:pPr>
        <w:numPr>
          <w:ilvl w:val="0"/>
          <w:numId w:val="10"/>
        </w:numPr>
        <w:shd w:val="clear" w:color="auto" w:fill="FFFFFF"/>
        <w:spacing w:before="100" w:beforeAutospacing="1" w:after="100" w:afterAutospacing="1" w:line="240" w:lineRule="auto"/>
        <w:rPr>
          <w:rFonts w:ascii="Arial" w:eastAsia="Times New Roman" w:hAnsi="Arial" w:cs="Arial"/>
          <w:color w:val="212529"/>
          <w:sz w:val="20"/>
          <w:szCs w:val="20"/>
        </w:rPr>
      </w:pPr>
      <w:r w:rsidRPr="00C21C44">
        <w:rPr>
          <w:rFonts w:ascii="Arial" w:eastAsia="Times New Roman" w:hAnsi="Arial" w:cs="Arial"/>
          <w:color w:val="212529"/>
          <w:sz w:val="20"/>
          <w:szCs w:val="20"/>
        </w:rPr>
        <w:t>Bales of uniform size are preferred.</w:t>
      </w:r>
    </w:p>
    <w:p w14:paraId="64D17E39" w14:textId="77777777" w:rsidR="00EC2A36" w:rsidRPr="002D061E" w:rsidRDefault="00F73A9B" w:rsidP="000A78F2">
      <w:pPr>
        <w:numPr>
          <w:ilvl w:val="0"/>
          <w:numId w:val="10"/>
        </w:numPr>
        <w:shd w:val="clear" w:color="auto" w:fill="FFFFFF"/>
        <w:spacing w:before="100" w:beforeAutospacing="1" w:after="100" w:afterAutospacing="1" w:line="240" w:lineRule="auto"/>
        <w:rPr>
          <w:rFonts w:ascii="Arial" w:hAnsi="Arial" w:cs="Arial"/>
          <w:b/>
          <w:bCs/>
          <w:color w:val="002060"/>
          <w:sz w:val="36"/>
          <w:szCs w:val="36"/>
          <w:shd w:val="clear" w:color="auto" w:fill="FFFFFF"/>
        </w:rPr>
      </w:pPr>
      <w:r w:rsidRPr="00F73A9B">
        <w:rPr>
          <w:rFonts w:ascii="Arial" w:eastAsia="Times New Roman" w:hAnsi="Arial" w:cs="Arial"/>
          <w:color w:val="212529"/>
          <w:sz w:val="20"/>
          <w:szCs w:val="20"/>
        </w:rPr>
        <w:t>Use of support sheets (cardboard, plastic, etc) is not acceptable</w:t>
      </w:r>
      <w:r w:rsidRPr="00F73A9B">
        <w:rPr>
          <w:rFonts w:ascii="Arial" w:eastAsia="Times New Roman" w:hAnsi="Arial" w:cs="Arial"/>
          <w:b/>
          <w:bCs/>
          <w:color w:val="212529"/>
          <w:sz w:val="20"/>
          <w:szCs w:val="20"/>
        </w:rPr>
        <w:t>.</w:t>
      </w:r>
    </w:p>
    <w:p w14:paraId="53E44080" w14:textId="337FE894" w:rsidR="002D061E" w:rsidRPr="003D1FCF" w:rsidRDefault="002D061E" w:rsidP="002D061E">
      <w:pPr>
        <w:shd w:val="clear" w:color="auto" w:fill="FFFFFF"/>
        <w:spacing w:before="100" w:beforeAutospacing="1" w:after="100" w:afterAutospacing="1" w:line="240" w:lineRule="auto"/>
        <w:rPr>
          <w:rFonts w:ascii="Arial" w:hAnsi="Arial" w:cs="Arial"/>
          <w:sz w:val="20"/>
          <w:szCs w:val="20"/>
          <w:shd w:val="clear" w:color="auto" w:fill="FFFFFF"/>
        </w:rPr>
      </w:pPr>
      <w:r w:rsidRPr="003D1FCF">
        <w:rPr>
          <w:rFonts w:ascii="Arial" w:hAnsi="Arial" w:cs="Arial"/>
          <w:sz w:val="20"/>
          <w:szCs w:val="20"/>
          <w:shd w:val="clear" w:color="auto" w:fill="FFFFFF"/>
        </w:rPr>
        <w:t xml:space="preserve">Per </w:t>
      </w:r>
      <w:r w:rsidRPr="007731D4">
        <w:rPr>
          <w:rFonts w:ascii="Arial" w:hAnsi="Arial" w:cs="Arial"/>
          <w:color w:val="5B9BD5" w:themeColor="accent5"/>
          <w:sz w:val="20"/>
          <w:szCs w:val="20"/>
          <w:shd w:val="clear" w:color="auto" w:fill="FFFFFF"/>
        </w:rPr>
        <w:t xml:space="preserve">Table </w:t>
      </w:r>
      <w:r w:rsidR="00274757">
        <w:rPr>
          <w:rFonts w:ascii="Arial" w:hAnsi="Arial" w:cs="Arial"/>
          <w:color w:val="5B9BD5" w:themeColor="accent5"/>
          <w:sz w:val="20"/>
          <w:szCs w:val="20"/>
          <w:shd w:val="clear" w:color="auto" w:fill="FFFFFF"/>
        </w:rPr>
        <w:t>7</w:t>
      </w:r>
      <w:r w:rsidRPr="007731D4">
        <w:rPr>
          <w:rFonts w:ascii="Arial" w:hAnsi="Arial" w:cs="Arial"/>
          <w:color w:val="5B9BD5" w:themeColor="accent5"/>
          <w:sz w:val="20"/>
          <w:szCs w:val="20"/>
          <w:shd w:val="clear" w:color="auto" w:fill="FFFFFF"/>
        </w:rPr>
        <w:t>.1</w:t>
      </w:r>
      <w:r w:rsidRPr="003D1FCF">
        <w:rPr>
          <w:rFonts w:ascii="Arial" w:hAnsi="Arial" w:cs="Arial"/>
          <w:sz w:val="20"/>
          <w:szCs w:val="20"/>
          <w:shd w:val="clear" w:color="auto" w:fill="FFFFFF"/>
        </w:rPr>
        <w:t>, bales of High Density Briquettes / Bricks &gt;55 lb/ft3 (ISRI “Taldork”) are NOT accepted by TAA/Logan.</w:t>
      </w:r>
    </w:p>
    <w:p w14:paraId="768B48A3" w14:textId="77777777" w:rsidR="00B61A4A" w:rsidRPr="00C337B1" w:rsidRDefault="003D1FCF" w:rsidP="00B61A4A">
      <w:pPr>
        <w:rPr>
          <w:rFonts w:ascii="Arial" w:hAnsi="Arial" w:cs="Arial"/>
          <w:b/>
          <w:bCs/>
          <w:color w:val="002060"/>
          <w:shd w:val="clear" w:color="auto" w:fill="FFFFFF"/>
        </w:rPr>
      </w:pPr>
      <w:r>
        <w:rPr>
          <w:rFonts w:ascii="Arial" w:eastAsia="Times New Roman" w:hAnsi="Arial" w:cs="Arial"/>
          <w:noProof/>
          <w:color w:val="212529"/>
          <w:sz w:val="24"/>
          <w:szCs w:val="24"/>
        </w:rPr>
        <w:drawing>
          <wp:anchor distT="0" distB="0" distL="114300" distR="114300" simplePos="0" relativeHeight="251658240" behindDoc="0" locked="0" layoutInCell="1" allowOverlap="1" wp14:anchorId="15AEB8C0" wp14:editId="6AF250D9">
            <wp:simplePos x="0" y="0"/>
            <wp:positionH relativeFrom="margin">
              <wp:align>center</wp:align>
            </wp:positionH>
            <wp:positionV relativeFrom="paragraph">
              <wp:posOffset>255880</wp:posOffset>
            </wp:positionV>
            <wp:extent cx="1784985" cy="2559685"/>
            <wp:effectExtent l="0" t="0" r="5715" b="0"/>
            <wp:wrapThrough wrapText="bothSides">
              <wp:wrapPolygon edited="0">
                <wp:start x="0" y="0"/>
                <wp:lineTo x="0" y="21380"/>
                <wp:lineTo x="21439" y="21380"/>
                <wp:lineTo x="214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7880"/>
                    <a:stretch/>
                  </pic:blipFill>
                  <pic:spPr bwMode="auto">
                    <a:xfrm>
                      <a:off x="0" y="0"/>
                      <a:ext cx="1784985" cy="2559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12529"/>
          <w:sz w:val="24"/>
          <w:szCs w:val="24"/>
        </w:rPr>
        <w:drawing>
          <wp:anchor distT="0" distB="0" distL="114300" distR="114300" simplePos="0" relativeHeight="251659264" behindDoc="0" locked="0" layoutInCell="1" allowOverlap="1" wp14:anchorId="265B42D8" wp14:editId="16200C79">
            <wp:simplePos x="0" y="0"/>
            <wp:positionH relativeFrom="margin">
              <wp:posOffset>43891</wp:posOffset>
            </wp:positionH>
            <wp:positionV relativeFrom="paragraph">
              <wp:posOffset>255651</wp:posOffset>
            </wp:positionV>
            <wp:extent cx="1872615" cy="2581910"/>
            <wp:effectExtent l="0" t="0" r="0" b="8890"/>
            <wp:wrapThrough wrapText="bothSides">
              <wp:wrapPolygon edited="0">
                <wp:start x="0" y="0"/>
                <wp:lineTo x="0" y="21515"/>
                <wp:lineTo x="21314" y="21515"/>
                <wp:lineTo x="213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65" t="242" r="-365" b="8213"/>
                    <a:stretch/>
                  </pic:blipFill>
                  <pic:spPr bwMode="auto">
                    <a:xfrm>
                      <a:off x="0" y="0"/>
                      <a:ext cx="1872615" cy="2581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hd w:val="clear" w:color="auto" w:fill="FFFFFF"/>
        </w:rPr>
        <w:drawing>
          <wp:anchor distT="0" distB="0" distL="114300" distR="114300" simplePos="0" relativeHeight="251660288" behindDoc="0" locked="0" layoutInCell="1" allowOverlap="1" wp14:anchorId="668B33AE" wp14:editId="054A7D1F">
            <wp:simplePos x="0" y="0"/>
            <wp:positionH relativeFrom="column">
              <wp:posOffset>3993515</wp:posOffset>
            </wp:positionH>
            <wp:positionV relativeFrom="paragraph">
              <wp:posOffset>285115</wp:posOffset>
            </wp:positionV>
            <wp:extent cx="2000885" cy="2552700"/>
            <wp:effectExtent l="0" t="0" r="0" b="0"/>
            <wp:wrapThrough wrapText="bothSides">
              <wp:wrapPolygon edited="0">
                <wp:start x="0" y="0"/>
                <wp:lineTo x="0" y="21439"/>
                <wp:lineTo x="21387" y="21439"/>
                <wp:lineTo x="2138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8661"/>
                    <a:stretch/>
                  </pic:blipFill>
                  <pic:spPr bwMode="auto">
                    <a:xfrm>
                      <a:off x="0" y="0"/>
                      <a:ext cx="200088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A4A" w:rsidRPr="00C337B1">
        <w:rPr>
          <w:rFonts w:ascii="Arial" w:hAnsi="Arial" w:cs="Arial"/>
          <w:b/>
          <w:bCs/>
          <w:color w:val="002060"/>
          <w:shd w:val="clear" w:color="auto" w:fill="FFFFFF"/>
        </w:rPr>
        <w:t>Examples of Proper Packaging</w:t>
      </w:r>
    </w:p>
    <w:p w14:paraId="586E82C2" w14:textId="77777777" w:rsidR="002D061E" w:rsidRPr="003D1FCF" w:rsidRDefault="00EC2A36">
      <w:pPr>
        <w:rPr>
          <w:rFonts w:ascii="Arial" w:hAnsi="Arial" w:cs="Arial"/>
          <w:shd w:val="clear" w:color="auto" w:fill="FFFFFF"/>
        </w:rPr>
      </w:pPr>
      <w:r w:rsidRPr="003D1FCF">
        <w:rPr>
          <w:rFonts w:ascii="Arial" w:hAnsi="Arial" w:cs="Arial"/>
          <w:shd w:val="clear" w:color="auto" w:fill="FFFFFF"/>
        </w:rPr>
        <w:t>UBC Std Bale – at least 4 wires</w:t>
      </w:r>
      <w:r w:rsidR="002D061E" w:rsidRPr="002D061E">
        <w:rPr>
          <w:rFonts w:ascii="Arial" w:hAnsi="Arial" w:cs="Arial"/>
          <w:color w:val="C00000"/>
          <w:shd w:val="clear" w:color="auto" w:fill="FFFFFF"/>
        </w:rPr>
        <w:t xml:space="preserve"> </w:t>
      </w:r>
      <w:r w:rsidR="003D1FCF">
        <w:rPr>
          <w:rFonts w:ascii="Arial" w:hAnsi="Arial" w:cs="Arial"/>
          <w:color w:val="C00000"/>
          <w:shd w:val="clear" w:color="auto" w:fill="FFFFFF"/>
        </w:rPr>
        <w:t xml:space="preserve">   </w:t>
      </w:r>
      <w:r>
        <w:rPr>
          <w:rFonts w:ascii="Arial" w:hAnsi="Arial" w:cs="Arial"/>
          <w:shd w:val="clear" w:color="auto" w:fill="FFFFFF"/>
        </w:rPr>
        <w:t xml:space="preserve">UBC Biscuit w/ Steel Bands </w:t>
      </w:r>
      <w:r>
        <w:rPr>
          <w:rFonts w:ascii="Arial" w:hAnsi="Arial" w:cs="Arial"/>
          <w:shd w:val="clear" w:color="auto" w:fill="FFFFFF"/>
        </w:rPr>
        <w:tab/>
        <w:t>UBC Biscuit w/ Steel Bands</w:t>
      </w:r>
      <w:r w:rsidR="003D1FCF">
        <w:rPr>
          <w:rFonts w:ascii="Arial" w:hAnsi="Arial" w:cs="Arial"/>
          <w:shd w:val="clear" w:color="auto" w:fill="FFFFFF"/>
        </w:rPr>
        <w:t xml:space="preserve"> </w:t>
      </w:r>
      <w:r>
        <w:rPr>
          <w:rFonts w:ascii="Arial" w:hAnsi="Arial" w:cs="Arial"/>
          <w:shd w:val="clear" w:color="auto" w:fill="FFFFFF"/>
        </w:rPr>
        <w:tab/>
      </w:r>
    </w:p>
    <w:p w14:paraId="7929F700" w14:textId="77777777" w:rsidR="00FF742E" w:rsidRDefault="00FF742E" w:rsidP="008A0950">
      <w:pPr>
        <w:rPr>
          <w:rFonts w:ascii="Arial" w:hAnsi="Arial" w:cs="Arial"/>
          <w:b/>
          <w:bCs/>
          <w:color w:val="002060"/>
          <w:shd w:val="clear" w:color="auto" w:fill="FFFFFF"/>
        </w:rPr>
      </w:pPr>
    </w:p>
    <w:p w14:paraId="69699B3F" w14:textId="77777777" w:rsidR="005403C4" w:rsidRDefault="005403C4" w:rsidP="008A0950">
      <w:pPr>
        <w:rPr>
          <w:rFonts w:ascii="Arial" w:hAnsi="Arial" w:cs="Arial"/>
          <w:b/>
          <w:bCs/>
          <w:color w:val="002060"/>
          <w:shd w:val="clear" w:color="auto" w:fill="FFFFFF"/>
        </w:rPr>
      </w:pPr>
    </w:p>
    <w:p w14:paraId="37402419" w14:textId="280881D5" w:rsidR="005403C4" w:rsidRPr="00C337B1" w:rsidRDefault="00684A36" w:rsidP="008A0950">
      <w:pPr>
        <w:rPr>
          <w:rFonts w:ascii="Arial" w:hAnsi="Arial" w:cs="Arial"/>
          <w:b/>
          <w:bCs/>
          <w:color w:val="002060"/>
          <w:shd w:val="clear" w:color="auto" w:fill="FFFFFF"/>
        </w:rPr>
      </w:pPr>
      <w:r w:rsidRPr="00C337B1">
        <w:rPr>
          <w:rFonts w:ascii="Arial" w:hAnsi="Arial" w:cs="Arial"/>
          <w:b/>
          <w:bCs/>
          <w:color w:val="002060"/>
          <w:shd w:val="clear" w:color="auto" w:fill="FFFFFF"/>
        </w:rPr>
        <w:lastRenderedPageBreak/>
        <w:t>Examples of Improper Packagin</w:t>
      </w:r>
      <w:r w:rsidR="005403C4">
        <w:rPr>
          <w:rFonts w:ascii="Arial" w:hAnsi="Arial" w:cs="Arial"/>
          <w:b/>
          <w:bCs/>
          <w:color w:val="002060"/>
          <w:shd w:val="clear" w:color="auto" w:fill="FFFFFF"/>
        </w:rPr>
        <w:t>g</w:t>
      </w:r>
    </w:p>
    <w:p w14:paraId="38559DDA" w14:textId="77777777" w:rsidR="00684A36" w:rsidRDefault="003D1FCF" w:rsidP="008A0950">
      <w:pPr>
        <w:rPr>
          <w:noProof/>
        </w:rPr>
      </w:pPr>
      <w:r w:rsidRPr="00C337B1">
        <w:rPr>
          <w:noProof/>
          <w:sz w:val="16"/>
          <w:szCs w:val="16"/>
        </w:rPr>
        <w:drawing>
          <wp:anchor distT="0" distB="0" distL="114300" distR="114300" simplePos="0" relativeHeight="251680768" behindDoc="0" locked="0" layoutInCell="1" allowOverlap="1" wp14:anchorId="259D56B2" wp14:editId="2013B9DE">
            <wp:simplePos x="0" y="0"/>
            <wp:positionH relativeFrom="column">
              <wp:posOffset>3247187</wp:posOffset>
            </wp:positionH>
            <wp:positionV relativeFrom="paragraph">
              <wp:posOffset>4445</wp:posOffset>
            </wp:positionV>
            <wp:extent cx="2651760" cy="2270125"/>
            <wp:effectExtent l="0" t="0" r="0" b="0"/>
            <wp:wrapThrough wrapText="bothSides">
              <wp:wrapPolygon edited="0">
                <wp:start x="0" y="0"/>
                <wp:lineTo x="0" y="21389"/>
                <wp:lineTo x="21414" y="21389"/>
                <wp:lineTo x="214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51760" cy="2270125"/>
                    </a:xfrm>
                    <a:prstGeom prst="rect">
                      <a:avLst/>
                    </a:prstGeom>
                  </pic:spPr>
                </pic:pic>
              </a:graphicData>
            </a:graphic>
          </wp:anchor>
        </w:drawing>
      </w:r>
      <w:r w:rsidR="00C337B1" w:rsidRPr="00C337B1">
        <w:rPr>
          <w:noProof/>
          <w:sz w:val="16"/>
          <w:szCs w:val="16"/>
        </w:rPr>
        <w:drawing>
          <wp:inline distT="0" distB="0" distL="0" distR="0" wp14:anchorId="4A572B43" wp14:editId="0D237DCA">
            <wp:extent cx="2720340" cy="227601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1590" cy="2302164"/>
                    </a:xfrm>
                    <a:prstGeom prst="rect">
                      <a:avLst/>
                    </a:prstGeom>
                  </pic:spPr>
                </pic:pic>
              </a:graphicData>
            </a:graphic>
          </wp:inline>
        </w:drawing>
      </w:r>
    </w:p>
    <w:p w14:paraId="47958FFB" w14:textId="77777777" w:rsidR="002D061E" w:rsidRDefault="002D061E" w:rsidP="008A0950">
      <w:pPr>
        <w:rPr>
          <w:noProof/>
        </w:rPr>
      </w:pPr>
    </w:p>
    <w:p w14:paraId="4FC17D94" w14:textId="77777777" w:rsidR="002D061E" w:rsidRDefault="00C337B1" w:rsidP="008A0950">
      <w:pPr>
        <w:rPr>
          <w:noProof/>
          <w:sz w:val="16"/>
          <w:szCs w:val="16"/>
        </w:rPr>
      </w:pPr>
      <w:r w:rsidRPr="00C337B1">
        <w:rPr>
          <w:noProof/>
          <w:sz w:val="16"/>
          <w:szCs w:val="16"/>
        </w:rPr>
        <w:drawing>
          <wp:inline distT="0" distB="0" distL="0" distR="0" wp14:anchorId="267F3166" wp14:editId="7896D464">
            <wp:extent cx="3040380" cy="2432563"/>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9188" cy="2439610"/>
                    </a:xfrm>
                    <a:prstGeom prst="rect">
                      <a:avLst/>
                    </a:prstGeom>
                  </pic:spPr>
                </pic:pic>
              </a:graphicData>
            </a:graphic>
          </wp:inline>
        </w:drawing>
      </w:r>
      <w:r w:rsidRPr="00C337B1">
        <w:rPr>
          <w:noProof/>
          <w:sz w:val="16"/>
          <w:szCs w:val="16"/>
        </w:rPr>
        <w:drawing>
          <wp:inline distT="0" distB="0" distL="0" distR="0" wp14:anchorId="4D5F0553" wp14:editId="515C2AE0">
            <wp:extent cx="2891790" cy="243776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616"/>
                    <a:stretch/>
                  </pic:blipFill>
                  <pic:spPr bwMode="auto">
                    <a:xfrm>
                      <a:off x="0" y="0"/>
                      <a:ext cx="2891790" cy="2437765"/>
                    </a:xfrm>
                    <a:prstGeom prst="rect">
                      <a:avLst/>
                    </a:prstGeom>
                    <a:ln>
                      <a:noFill/>
                    </a:ln>
                    <a:extLst>
                      <a:ext uri="{53640926-AAD7-44D8-BBD7-CCE9431645EC}">
                        <a14:shadowObscured xmlns:a14="http://schemas.microsoft.com/office/drawing/2010/main"/>
                      </a:ext>
                    </a:extLst>
                  </pic:spPr>
                </pic:pic>
              </a:graphicData>
            </a:graphic>
          </wp:inline>
        </w:drawing>
      </w:r>
    </w:p>
    <w:p w14:paraId="4CFB7819" w14:textId="77777777" w:rsidR="002D061E" w:rsidRDefault="002D061E" w:rsidP="008A0950">
      <w:pPr>
        <w:rPr>
          <w:noProof/>
          <w:sz w:val="16"/>
          <w:szCs w:val="16"/>
        </w:rPr>
      </w:pPr>
    </w:p>
    <w:p w14:paraId="663B2F0C" w14:textId="77777777" w:rsidR="00C337B1" w:rsidRDefault="00C337B1" w:rsidP="008A0950">
      <w:pPr>
        <w:rPr>
          <w:rFonts w:ascii="Arial" w:hAnsi="Arial" w:cs="Arial"/>
          <w:b/>
          <w:bCs/>
          <w:color w:val="002060"/>
          <w:sz w:val="36"/>
          <w:szCs w:val="36"/>
          <w:shd w:val="clear" w:color="auto" w:fill="FFFFFF"/>
        </w:rPr>
      </w:pPr>
      <w:r w:rsidRPr="00C337B1">
        <w:rPr>
          <w:noProof/>
          <w:sz w:val="16"/>
          <w:szCs w:val="16"/>
        </w:rPr>
        <w:drawing>
          <wp:inline distT="0" distB="0" distL="0" distR="0" wp14:anchorId="57E5B887" wp14:editId="22E4F520">
            <wp:extent cx="2759554" cy="23850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1401" cy="2386657"/>
                    </a:xfrm>
                    <a:prstGeom prst="rect">
                      <a:avLst/>
                    </a:prstGeom>
                  </pic:spPr>
                </pic:pic>
              </a:graphicData>
            </a:graphic>
          </wp:inline>
        </w:drawing>
      </w:r>
      <w:r w:rsidRPr="00C337B1">
        <w:rPr>
          <w:noProof/>
          <w:sz w:val="16"/>
          <w:szCs w:val="16"/>
        </w:rPr>
        <w:t xml:space="preserve"> </w:t>
      </w:r>
      <w:r w:rsidRPr="00C337B1">
        <w:rPr>
          <w:noProof/>
          <w:sz w:val="16"/>
          <w:szCs w:val="16"/>
        </w:rPr>
        <w:drawing>
          <wp:inline distT="0" distB="0" distL="0" distR="0" wp14:anchorId="449C9D8C" wp14:editId="4754E44B">
            <wp:extent cx="2880995"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80995" cy="2400300"/>
                    </a:xfrm>
                    <a:prstGeom prst="rect">
                      <a:avLst/>
                    </a:prstGeom>
                  </pic:spPr>
                </pic:pic>
              </a:graphicData>
            </a:graphic>
          </wp:inline>
        </w:drawing>
      </w:r>
    </w:p>
    <w:p w14:paraId="1FE78942" w14:textId="77777777" w:rsidR="00274757" w:rsidRDefault="00274757" w:rsidP="008A0950">
      <w:pPr>
        <w:rPr>
          <w:rFonts w:ascii="Arial" w:hAnsi="Arial" w:cs="Arial"/>
          <w:b/>
          <w:bCs/>
          <w:color w:val="002060"/>
          <w:sz w:val="24"/>
          <w:szCs w:val="24"/>
          <w:shd w:val="clear" w:color="auto" w:fill="FFFFFF"/>
        </w:rPr>
      </w:pPr>
    </w:p>
    <w:p w14:paraId="0788C2A5" w14:textId="4D0A518E" w:rsidR="00C855F1" w:rsidRPr="003D1FCF" w:rsidRDefault="00295436" w:rsidP="008A0950">
      <w:pPr>
        <w:rPr>
          <w:rFonts w:ascii="Arial" w:hAnsi="Arial" w:cs="Arial"/>
          <w:b/>
          <w:bCs/>
          <w:color w:val="002060"/>
          <w:sz w:val="40"/>
          <w:szCs w:val="40"/>
          <w:shd w:val="clear" w:color="auto" w:fill="FFFFFF"/>
        </w:rPr>
      </w:pPr>
      <w:r>
        <w:rPr>
          <w:rFonts w:ascii="Arial" w:hAnsi="Arial" w:cs="Arial"/>
          <w:b/>
          <w:bCs/>
          <w:color w:val="002060"/>
          <w:sz w:val="24"/>
          <w:szCs w:val="24"/>
          <w:shd w:val="clear" w:color="auto" w:fill="FFFFFF"/>
        </w:rPr>
        <w:t>11</w:t>
      </w:r>
      <w:r w:rsidR="00C337B1" w:rsidRPr="003D1FCF">
        <w:rPr>
          <w:rFonts w:ascii="Arial" w:hAnsi="Arial" w:cs="Arial"/>
          <w:b/>
          <w:bCs/>
          <w:color w:val="002060"/>
          <w:sz w:val="24"/>
          <w:szCs w:val="24"/>
          <w:shd w:val="clear" w:color="auto" w:fill="FFFFFF"/>
        </w:rPr>
        <w:t xml:space="preserve">. </w:t>
      </w:r>
      <w:r w:rsidR="00C855F1" w:rsidRPr="003D1FCF">
        <w:rPr>
          <w:rFonts w:ascii="Arial" w:hAnsi="Arial" w:cs="Arial"/>
          <w:b/>
          <w:bCs/>
          <w:color w:val="002060"/>
          <w:sz w:val="24"/>
          <w:szCs w:val="24"/>
          <w:shd w:val="clear" w:color="auto" w:fill="FFFFFF"/>
        </w:rPr>
        <w:t>Material Downgrade/Rejection</w:t>
      </w:r>
    </w:p>
    <w:p w14:paraId="249FDAE8" w14:textId="77777777" w:rsidR="002836AB" w:rsidRDefault="002836AB" w:rsidP="008A0950">
      <w:pPr>
        <w:rPr>
          <w:rFonts w:ascii="Arial" w:hAnsi="Arial" w:cs="Arial"/>
          <w:b/>
          <w:bCs/>
          <w:sz w:val="20"/>
          <w:szCs w:val="20"/>
          <w:shd w:val="clear" w:color="auto" w:fill="FFFFFF"/>
        </w:rPr>
      </w:pPr>
      <w:r w:rsidRPr="00A04776">
        <w:rPr>
          <w:rFonts w:ascii="Arial" w:eastAsia="Times New Roman" w:hAnsi="Arial" w:cs="Arial"/>
          <w:color w:val="212529"/>
        </w:rPr>
        <w:t>Material that does not meet the requirements of th</w:t>
      </w:r>
      <w:r>
        <w:rPr>
          <w:rFonts w:ascii="Arial" w:eastAsia="Times New Roman" w:hAnsi="Arial" w:cs="Arial"/>
          <w:color w:val="212529"/>
        </w:rPr>
        <w:t>is</w:t>
      </w:r>
      <w:r w:rsidRPr="00A04776">
        <w:rPr>
          <w:rFonts w:ascii="Arial" w:eastAsia="Times New Roman" w:hAnsi="Arial" w:cs="Arial"/>
          <w:color w:val="212529"/>
        </w:rPr>
        <w:t xml:space="preserve"> specification *OR* </w:t>
      </w:r>
      <w:r>
        <w:rPr>
          <w:rFonts w:ascii="Arial" w:eastAsia="Times New Roman" w:hAnsi="Arial" w:cs="Arial"/>
          <w:color w:val="212529"/>
        </w:rPr>
        <w:t xml:space="preserve">additional </w:t>
      </w:r>
      <w:r w:rsidRPr="00A04776">
        <w:rPr>
          <w:rFonts w:ascii="Arial" w:eastAsia="Times New Roman" w:hAnsi="Arial" w:cs="Arial"/>
          <w:color w:val="212529"/>
        </w:rPr>
        <w:t xml:space="preserve">appropriate </w:t>
      </w:r>
      <w:r>
        <w:rPr>
          <w:rFonts w:ascii="Arial" w:eastAsia="Times New Roman" w:hAnsi="Arial" w:cs="Arial"/>
          <w:color w:val="212529"/>
        </w:rPr>
        <w:t xml:space="preserve">requirements set forth </w:t>
      </w:r>
      <w:r w:rsidRPr="00A04776">
        <w:rPr>
          <w:rFonts w:ascii="Arial" w:eastAsia="Times New Roman" w:hAnsi="Arial" w:cs="Arial"/>
          <w:color w:val="212529"/>
        </w:rPr>
        <w:t xml:space="preserve">in the purchase order may be subject to </w:t>
      </w:r>
      <w:r>
        <w:rPr>
          <w:rFonts w:ascii="Arial" w:eastAsia="Times New Roman" w:hAnsi="Arial" w:cs="Arial"/>
          <w:color w:val="212529"/>
        </w:rPr>
        <w:t xml:space="preserve">Downgrade </w:t>
      </w:r>
      <w:r w:rsidRPr="00A04776">
        <w:rPr>
          <w:rFonts w:ascii="Arial" w:eastAsia="Times New Roman" w:hAnsi="Arial" w:cs="Arial"/>
          <w:color w:val="212529"/>
        </w:rPr>
        <w:t xml:space="preserve">or </w:t>
      </w:r>
      <w:r>
        <w:rPr>
          <w:rFonts w:ascii="Arial" w:eastAsia="Times New Roman" w:hAnsi="Arial" w:cs="Arial"/>
          <w:color w:val="212529"/>
        </w:rPr>
        <w:t>R</w:t>
      </w:r>
      <w:r w:rsidRPr="00A04776">
        <w:rPr>
          <w:rFonts w:ascii="Arial" w:eastAsia="Times New Roman" w:hAnsi="Arial" w:cs="Arial"/>
          <w:color w:val="212529"/>
        </w:rPr>
        <w:t>ejection</w:t>
      </w:r>
      <w:r>
        <w:rPr>
          <w:rFonts w:ascii="Arial" w:eastAsia="Times New Roman" w:hAnsi="Arial" w:cs="Arial"/>
          <w:color w:val="212529"/>
        </w:rPr>
        <w:t>.</w:t>
      </w:r>
    </w:p>
    <w:p w14:paraId="239DBB24" w14:textId="468DE355" w:rsidR="00C855F1" w:rsidRPr="002836AB" w:rsidRDefault="00295436" w:rsidP="008A0950">
      <w:pPr>
        <w:rPr>
          <w:rFonts w:ascii="Arial" w:hAnsi="Arial" w:cs="Arial"/>
          <w:b/>
          <w:bCs/>
          <w:shd w:val="clear" w:color="auto" w:fill="FFFFFF"/>
        </w:rPr>
      </w:pPr>
      <w:r>
        <w:rPr>
          <w:rFonts w:ascii="Arial" w:hAnsi="Arial" w:cs="Arial"/>
          <w:b/>
          <w:bCs/>
          <w:shd w:val="clear" w:color="auto" w:fill="FFFFFF"/>
        </w:rPr>
        <w:t>11</w:t>
      </w:r>
      <w:r w:rsidR="00C337B1" w:rsidRPr="002836AB">
        <w:rPr>
          <w:rFonts w:ascii="Arial" w:hAnsi="Arial" w:cs="Arial"/>
          <w:b/>
          <w:bCs/>
          <w:shd w:val="clear" w:color="auto" w:fill="FFFFFF"/>
        </w:rPr>
        <w:t xml:space="preserve">.1 </w:t>
      </w:r>
      <w:r w:rsidR="00C855F1" w:rsidRPr="002836AB">
        <w:rPr>
          <w:rFonts w:ascii="Arial" w:hAnsi="Arial" w:cs="Arial"/>
          <w:b/>
          <w:bCs/>
          <w:shd w:val="clear" w:color="auto" w:fill="FFFFFF"/>
        </w:rPr>
        <w:t>Downgrades</w:t>
      </w:r>
    </w:p>
    <w:p w14:paraId="75212B24" w14:textId="77777777" w:rsidR="00C855F1" w:rsidRPr="00A04776" w:rsidRDefault="00C855F1" w:rsidP="00A04776">
      <w:pPr>
        <w:shd w:val="clear" w:color="auto" w:fill="FFFFFF"/>
        <w:spacing w:after="100" w:afterAutospacing="1" w:line="240" w:lineRule="auto"/>
        <w:jc w:val="both"/>
        <w:rPr>
          <w:rFonts w:ascii="Arial" w:eastAsia="Times New Roman" w:hAnsi="Arial" w:cs="Arial"/>
          <w:color w:val="212529"/>
        </w:rPr>
      </w:pPr>
      <w:r w:rsidRPr="00A04776">
        <w:rPr>
          <w:rFonts w:ascii="Arial" w:eastAsia="Times New Roman" w:hAnsi="Arial" w:cs="Arial"/>
          <w:color w:val="212529"/>
        </w:rPr>
        <w:t xml:space="preserve">If the material </w:t>
      </w:r>
      <w:r w:rsidR="00A04776">
        <w:rPr>
          <w:rFonts w:ascii="Arial" w:eastAsia="Times New Roman" w:hAnsi="Arial" w:cs="Arial"/>
          <w:color w:val="212529"/>
        </w:rPr>
        <w:t>is</w:t>
      </w:r>
      <w:r w:rsidRPr="00A04776">
        <w:rPr>
          <w:rFonts w:ascii="Arial" w:eastAsia="Times New Roman" w:hAnsi="Arial" w:cs="Arial"/>
          <w:color w:val="212529"/>
        </w:rPr>
        <w:t xml:space="preserve"> deemed acceptable by a</w:t>
      </w:r>
      <w:r w:rsidR="00A04776">
        <w:rPr>
          <w:rFonts w:ascii="Arial" w:eastAsia="Times New Roman" w:hAnsi="Arial" w:cs="Arial"/>
          <w:color w:val="212529"/>
        </w:rPr>
        <w:t>n assignable</w:t>
      </w:r>
      <w:r w:rsidRPr="00A04776">
        <w:rPr>
          <w:rFonts w:ascii="Arial" w:eastAsia="Times New Roman" w:hAnsi="Arial" w:cs="Arial"/>
          <w:color w:val="212529"/>
        </w:rPr>
        <w:t xml:space="preserve"> downgrade of the material, the vendor has </w:t>
      </w:r>
      <w:r w:rsidR="00A04776">
        <w:rPr>
          <w:rFonts w:ascii="Arial" w:eastAsia="Times New Roman" w:hAnsi="Arial" w:cs="Arial"/>
          <w:color w:val="212529"/>
        </w:rPr>
        <w:t xml:space="preserve">two </w:t>
      </w:r>
      <w:r w:rsidRPr="00A04776">
        <w:rPr>
          <w:rFonts w:ascii="Arial" w:eastAsia="Times New Roman" w:hAnsi="Arial" w:cs="Arial"/>
          <w:color w:val="212529"/>
        </w:rPr>
        <w:t>option</w:t>
      </w:r>
      <w:r w:rsidR="002836AB">
        <w:rPr>
          <w:rFonts w:ascii="Arial" w:eastAsia="Times New Roman" w:hAnsi="Arial" w:cs="Arial"/>
          <w:color w:val="212529"/>
        </w:rPr>
        <w:t>s</w:t>
      </w:r>
      <w:r w:rsidR="00A04776">
        <w:rPr>
          <w:rFonts w:ascii="Arial" w:eastAsia="Times New Roman" w:hAnsi="Arial" w:cs="Arial"/>
          <w:color w:val="212529"/>
        </w:rPr>
        <w:t>:</w:t>
      </w:r>
    </w:p>
    <w:p w14:paraId="148106D5" w14:textId="77777777" w:rsidR="00C855F1" w:rsidRPr="002836AB" w:rsidRDefault="00C855F1" w:rsidP="00C855F1">
      <w:pPr>
        <w:numPr>
          <w:ilvl w:val="0"/>
          <w:numId w:val="11"/>
        </w:numPr>
        <w:shd w:val="clear" w:color="auto" w:fill="FFFFFF"/>
        <w:spacing w:before="100" w:beforeAutospacing="1" w:after="100" w:afterAutospacing="1" w:line="240" w:lineRule="auto"/>
        <w:rPr>
          <w:rFonts w:ascii="Arial" w:eastAsia="Times New Roman" w:hAnsi="Arial" w:cs="Arial"/>
          <w:color w:val="212529"/>
        </w:rPr>
      </w:pPr>
      <w:r w:rsidRPr="002836AB">
        <w:rPr>
          <w:rFonts w:ascii="Arial" w:eastAsia="Times New Roman" w:hAnsi="Arial" w:cs="Arial"/>
          <w:b/>
          <w:bCs/>
          <w:color w:val="212529"/>
        </w:rPr>
        <w:t>Option 1</w:t>
      </w:r>
      <w:r w:rsidRPr="002836AB">
        <w:rPr>
          <w:rFonts w:ascii="Arial" w:eastAsia="Times New Roman" w:hAnsi="Arial" w:cs="Arial"/>
          <w:color w:val="212529"/>
        </w:rPr>
        <w:t> - The vendor can accept a downgrade of the material accompanied by an adjustment to the terms of the purchase of the material.</w:t>
      </w:r>
    </w:p>
    <w:p w14:paraId="34EFCB82" w14:textId="77777777" w:rsidR="00C855F1" w:rsidRPr="002836AB" w:rsidRDefault="00C855F1" w:rsidP="00C855F1">
      <w:pPr>
        <w:numPr>
          <w:ilvl w:val="0"/>
          <w:numId w:val="11"/>
        </w:numPr>
        <w:shd w:val="clear" w:color="auto" w:fill="FFFFFF"/>
        <w:spacing w:before="100" w:beforeAutospacing="1" w:after="100" w:afterAutospacing="1" w:line="240" w:lineRule="auto"/>
        <w:rPr>
          <w:rFonts w:ascii="Arial" w:eastAsia="Times New Roman" w:hAnsi="Arial" w:cs="Arial"/>
          <w:color w:val="212529"/>
        </w:rPr>
      </w:pPr>
      <w:r w:rsidRPr="002836AB">
        <w:rPr>
          <w:rFonts w:ascii="Arial" w:eastAsia="Times New Roman" w:hAnsi="Arial" w:cs="Arial"/>
          <w:b/>
          <w:bCs/>
          <w:color w:val="212529"/>
        </w:rPr>
        <w:t>Option 2</w:t>
      </w:r>
      <w:r w:rsidRPr="002836AB">
        <w:rPr>
          <w:rFonts w:ascii="Arial" w:eastAsia="Times New Roman" w:hAnsi="Arial" w:cs="Arial"/>
          <w:color w:val="212529"/>
        </w:rPr>
        <w:t xml:space="preserve"> - </w:t>
      </w:r>
      <w:r w:rsidR="00A04776" w:rsidRPr="002836AB">
        <w:rPr>
          <w:rFonts w:ascii="Arial" w:eastAsia="Times New Roman" w:hAnsi="Arial" w:cs="Arial"/>
          <w:color w:val="212529"/>
        </w:rPr>
        <w:t>V</w:t>
      </w:r>
      <w:r w:rsidRPr="002836AB">
        <w:rPr>
          <w:rFonts w:ascii="Arial" w:eastAsia="Times New Roman" w:hAnsi="Arial" w:cs="Arial"/>
          <w:color w:val="212529"/>
        </w:rPr>
        <w:t>endor can arrange to have the material picked up and removed from Logan property</w:t>
      </w:r>
    </w:p>
    <w:p w14:paraId="6E5F018E" w14:textId="77777777" w:rsidR="00326670" w:rsidRPr="002836AB" w:rsidRDefault="00C855F1" w:rsidP="002836AB">
      <w:pPr>
        <w:shd w:val="clear" w:color="auto" w:fill="FFFFFF"/>
        <w:spacing w:after="100" w:afterAutospacing="1" w:line="240" w:lineRule="auto"/>
        <w:ind w:left="720"/>
        <w:rPr>
          <w:rFonts w:ascii="Arial" w:eastAsia="Times New Roman" w:hAnsi="Arial" w:cs="Arial"/>
          <w:color w:val="212529"/>
        </w:rPr>
      </w:pPr>
      <w:r w:rsidRPr="002836AB">
        <w:rPr>
          <w:rFonts w:ascii="Arial" w:eastAsia="Times New Roman" w:hAnsi="Arial" w:cs="Arial"/>
          <w:color w:val="212529"/>
        </w:rPr>
        <w:t>Vendor has 48 hours after receipt to dispute</w:t>
      </w:r>
      <w:r w:rsidR="00FA660F" w:rsidRPr="002836AB">
        <w:rPr>
          <w:rFonts w:ascii="Arial" w:eastAsia="Times New Roman" w:hAnsi="Arial" w:cs="Arial"/>
          <w:color w:val="212529"/>
        </w:rPr>
        <w:t xml:space="preserve"> a downgrade</w:t>
      </w:r>
      <w:r w:rsidRPr="002836AB">
        <w:rPr>
          <w:rFonts w:ascii="Arial" w:eastAsia="Times New Roman" w:hAnsi="Arial" w:cs="Arial"/>
          <w:color w:val="212529"/>
        </w:rPr>
        <w:t>, after which, the load will be automatically accepted</w:t>
      </w:r>
      <w:r w:rsidR="002836AB" w:rsidRPr="002836AB">
        <w:rPr>
          <w:rFonts w:ascii="Arial" w:eastAsia="Times New Roman" w:hAnsi="Arial" w:cs="Arial"/>
          <w:color w:val="212529"/>
        </w:rPr>
        <w:t xml:space="preserve"> </w:t>
      </w:r>
      <w:r w:rsidR="002836AB" w:rsidRPr="007604CC">
        <w:rPr>
          <w:rFonts w:ascii="Arial" w:eastAsia="Times New Roman" w:hAnsi="Arial" w:cs="Arial"/>
        </w:rPr>
        <w:t>with the associated downgrade</w:t>
      </w:r>
      <w:r w:rsidRPr="007604CC">
        <w:rPr>
          <w:rFonts w:ascii="Arial" w:eastAsia="Times New Roman" w:hAnsi="Arial" w:cs="Arial"/>
        </w:rPr>
        <w:t>.</w:t>
      </w:r>
    </w:p>
    <w:p w14:paraId="4DCBA1CA" w14:textId="3E2AFF32" w:rsidR="00A765F6" w:rsidRDefault="00326670" w:rsidP="008A0950">
      <w:pPr>
        <w:rPr>
          <w:rFonts w:ascii="Arial" w:eastAsia="Times New Roman" w:hAnsi="Arial" w:cs="Arial"/>
          <w:color w:val="212529"/>
          <w:sz w:val="24"/>
          <w:szCs w:val="24"/>
        </w:rPr>
      </w:pPr>
      <w:r w:rsidRPr="003D1FCF">
        <w:rPr>
          <w:rFonts w:ascii="Arial" w:hAnsi="Arial" w:cs="Arial"/>
          <w:b/>
          <w:bCs/>
          <w:color w:val="002060"/>
          <w:shd w:val="clear" w:color="auto" w:fill="FFFFFF"/>
        </w:rPr>
        <w:t>Examples of Downgrades</w:t>
      </w:r>
    </w:p>
    <w:p w14:paraId="180AB04E" w14:textId="128CEFFE" w:rsidR="00C855F1" w:rsidRPr="00C337B1" w:rsidRDefault="005403C4" w:rsidP="008A0950">
      <w:pPr>
        <w:rPr>
          <w:rFonts w:ascii="Arial" w:eastAsia="Times New Roman" w:hAnsi="Arial" w:cs="Arial"/>
          <w:color w:val="212529"/>
          <w:sz w:val="18"/>
          <w:szCs w:val="18"/>
        </w:rPr>
      </w:pPr>
      <w:r w:rsidRPr="003D1FCF">
        <w:rPr>
          <w:rFonts w:ascii="Arial" w:eastAsia="Times New Roman" w:hAnsi="Arial" w:cs="Arial"/>
          <w:noProof/>
          <w:color w:val="002060"/>
          <w:sz w:val="18"/>
          <w:szCs w:val="18"/>
        </w:rPr>
        <w:drawing>
          <wp:anchor distT="0" distB="0" distL="114300" distR="114300" simplePos="0" relativeHeight="251676672" behindDoc="0" locked="0" layoutInCell="1" allowOverlap="1" wp14:anchorId="2FCE2CE7" wp14:editId="43DF9A0C">
            <wp:simplePos x="0" y="0"/>
            <wp:positionH relativeFrom="margin">
              <wp:align>right</wp:align>
            </wp:positionH>
            <wp:positionV relativeFrom="paragraph">
              <wp:posOffset>2439035</wp:posOffset>
            </wp:positionV>
            <wp:extent cx="2731135" cy="2277745"/>
            <wp:effectExtent l="0" t="0" r="0" b="8255"/>
            <wp:wrapThrough wrapText="bothSides">
              <wp:wrapPolygon edited="0">
                <wp:start x="0" y="0"/>
                <wp:lineTo x="0" y="21498"/>
                <wp:lineTo x="21394" y="21498"/>
                <wp:lineTo x="2139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135"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FCF">
        <w:rPr>
          <w:rFonts w:ascii="Arial" w:eastAsia="Times New Roman" w:hAnsi="Arial" w:cs="Arial"/>
          <w:noProof/>
          <w:color w:val="002060"/>
          <w:sz w:val="18"/>
          <w:szCs w:val="18"/>
        </w:rPr>
        <w:drawing>
          <wp:anchor distT="0" distB="0" distL="114300" distR="114300" simplePos="0" relativeHeight="251677696" behindDoc="0" locked="0" layoutInCell="1" allowOverlap="1" wp14:anchorId="16135D54" wp14:editId="3654439D">
            <wp:simplePos x="0" y="0"/>
            <wp:positionH relativeFrom="margin">
              <wp:align>left</wp:align>
            </wp:positionH>
            <wp:positionV relativeFrom="paragraph">
              <wp:posOffset>2422953</wp:posOffset>
            </wp:positionV>
            <wp:extent cx="2814320" cy="2273935"/>
            <wp:effectExtent l="0" t="0" r="5080" b="0"/>
            <wp:wrapThrough wrapText="bothSides">
              <wp:wrapPolygon edited="0">
                <wp:start x="0" y="0"/>
                <wp:lineTo x="0" y="21353"/>
                <wp:lineTo x="21493" y="21353"/>
                <wp:lineTo x="2149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157" cy="2278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FCF">
        <w:rPr>
          <w:rFonts w:ascii="Arial" w:hAnsi="Arial" w:cs="Arial"/>
          <w:b/>
          <w:bCs/>
          <w:noProof/>
          <w:color w:val="002060"/>
          <w:shd w:val="clear" w:color="auto" w:fill="FFFFFF"/>
        </w:rPr>
        <w:drawing>
          <wp:anchor distT="0" distB="0" distL="114300" distR="114300" simplePos="0" relativeHeight="251675648" behindDoc="0" locked="0" layoutInCell="1" allowOverlap="1" wp14:anchorId="3BEC7FB7" wp14:editId="5620F104">
            <wp:simplePos x="0" y="0"/>
            <wp:positionH relativeFrom="margin">
              <wp:align>right</wp:align>
            </wp:positionH>
            <wp:positionV relativeFrom="paragraph">
              <wp:posOffset>4445</wp:posOffset>
            </wp:positionV>
            <wp:extent cx="2754630" cy="2411095"/>
            <wp:effectExtent l="0" t="0" r="7620" b="8255"/>
            <wp:wrapThrough wrapText="bothSides">
              <wp:wrapPolygon edited="0">
                <wp:start x="0" y="0"/>
                <wp:lineTo x="0" y="21503"/>
                <wp:lineTo x="21510" y="21503"/>
                <wp:lineTo x="2151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463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FCF">
        <w:rPr>
          <w:rFonts w:ascii="Arial" w:hAnsi="Arial" w:cs="Arial"/>
          <w:b/>
          <w:bCs/>
          <w:noProof/>
          <w:color w:val="002060"/>
          <w:shd w:val="clear" w:color="auto" w:fill="FFFFFF"/>
        </w:rPr>
        <w:drawing>
          <wp:anchor distT="0" distB="0" distL="114300" distR="114300" simplePos="0" relativeHeight="251674624" behindDoc="0" locked="0" layoutInCell="1" allowOverlap="1" wp14:anchorId="5C012FE8" wp14:editId="585CC7D1">
            <wp:simplePos x="0" y="0"/>
            <wp:positionH relativeFrom="margin">
              <wp:align>left</wp:align>
            </wp:positionH>
            <wp:positionV relativeFrom="paragraph">
              <wp:posOffset>3455</wp:posOffset>
            </wp:positionV>
            <wp:extent cx="2814320" cy="2334895"/>
            <wp:effectExtent l="0" t="0" r="5080" b="8255"/>
            <wp:wrapThrough wrapText="bothSides">
              <wp:wrapPolygon edited="0">
                <wp:start x="0" y="0"/>
                <wp:lineTo x="0" y="21500"/>
                <wp:lineTo x="21493" y="21500"/>
                <wp:lineTo x="2149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8201" cy="2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76">
        <w:rPr>
          <w:rFonts w:ascii="Arial" w:hAnsi="Arial" w:cs="Arial"/>
          <w:b/>
          <w:bCs/>
          <w:shd w:val="clear" w:color="auto" w:fill="FFFFFF"/>
        </w:rPr>
        <w:br w:type="page"/>
      </w:r>
      <w:r w:rsidR="00295436">
        <w:rPr>
          <w:rFonts w:ascii="Arial" w:hAnsi="Arial" w:cs="Arial"/>
          <w:b/>
          <w:bCs/>
          <w:shd w:val="clear" w:color="auto" w:fill="FFFFFF"/>
        </w:rPr>
        <w:lastRenderedPageBreak/>
        <w:t>11</w:t>
      </w:r>
      <w:r w:rsidR="00C337B1" w:rsidRPr="00C337B1">
        <w:rPr>
          <w:rFonts w:ascii="Arial" w:hAnsi="Arial" w:cs="Arial"/>
          <w:b/>
          <w:bCs/>
          <w:shd w:val="clear" w:color="auto" w:fill="FFFFFF"/>
        </w:rPr>
        <w:t xml:space="preserve">.2 </w:t>
      </w:r>
      <w:r w:rsidR="00C855F1" w:rsidRPr="00C337B1">
        <w:rPr>
          <w:rFonts w:ascii="Arial" w:hAnsi="Arial" w:cs="Arial"/>
          <w:b/>
          <w:bCs/>
          <w:shd w:val="clear" w:color="auto" w:fill="FFFFFF"/>
        </w:rPr>
        <w:t>Reject</w:t>
      </w:r>
      <w:r w:rsidR="002836AB">
        <w:rPr>
          <w:rFonts w:ascii="Arial" w:hAnsi="Arial" w:cs="Arial"/>
          <w:b/>
          <w:bCs/>
          <w:shd w:val="clear" w:color="auto" w:fill="FFFFFF"/>
        </w:rPr>
        <w:t>ions</w:t>
      </w:r>
    </w:p>
    <w:p w14:paraId="6D1A65B8" w14:textId="51CFB154" w:rsidR="00C855F1" w:rsidRPr="005649C9" w:rsidRDefault="002836AB" w:rsidP="00FA660F">
      <w:pPr>
        <w:jc w:val="both"/>
        <w:rPr>
          <w:rFonts w:ascii="Arial" w:hAnsi="Arial" w:cs="Arial"/>
          <w:color w:val="212529"/>
          <w:sz w:val="20"/>
          <w:szCs w:val="20"/>
          <w:shd w:val="clear" w:color="auto" w:fill="FFFFFF"/>
        </w:rPr>
      </w:pPr>
      <w:r w:rsidRPr="005649C9">
        <w:rPr>
          <w:rFonts w:ascii="Arial" w:hAnsi="Arial" w:cs="Arial"/>
          <w:sz w:val="20"/>
          <w:szCs w:val="20"/>
          <w:shd w:val="clear" w:color="auto" w:fill="FFFFFF"/>
        </w:rPr>
        <w:t xml:space="preserve">If the material in a load is </w:t>
      </w:r>
      <w:r w:rsidR="002D061E" w:rsidRPr="005649C9">
        <w:rPr>
          <w:rFonts w:ascii="Arial" w:hAnsi="Arial" w:cs="Arial"/>
          <w:sz w:val="20"/>
          <w:szCs w:val="20"/>
          <w:shd w:val="clear" w:color="auto" w:fill="FFFFFF"/>
        </w:rPr>
        <w:t xml:space="preserve">inspected and REJECTED </w:t>
      </w:r>
      <w:r w:rsidRPr="005649C9">
        <w:rPr>
          <w:rFonts w:ascii="Arial" w:hAnsi="Arial" w:cs="Arial"/>
          <w:sz w:val="20"/>
          <w:szCs w:val="20"/>
          <w:shd w:val="clear" w:color="auto" w:fill="FFFFFF"/>
        </w:rPr>
        <w:t xml:space="preserve">based on the specification, purchase order, or other reasonable means then the Vendor will take the load back per the Commercial Agreement or Purchase Order with </w:t>
      </w:r>
      <w:r w:rsidRPr="005649C9">
        <w:rPr>
          <w:rFonts w:ascii="Arial" w:hAnsi="Arial" w:cs="Arial"/>
          <w:caps/>
          <w:sz w:val="20"/>
          <w:szCs w:val="20"/>
          <w:shd w:val="clear" w:color="auto" w:fill="FFFFFF"/>
        </w:rPr>
        <w:t>TAA.</w:t>
      </w:r>
      <w:r w:rsidR="003D1FCF" w:rsidRPr="005649C9">
        <w:rPr>
          <w:rFonts w:ascii="Arial" w:hAnsi="Arial" w:cs="Arial"/>
          <w:sz w:val="20"/>
          <w:szCs w:val="20"/>
          <w:shd w:val="clear" w:color="auto" w:fill="FFFFFF"/>
        </w:rPr>
        <w:t xml:space="preserve"> </w:t>
      </w:r>
      <w:r w:rsidRPr="005649C9">
        <w:rPr>
          <w:rFonts w:ascii="Arial" w:hAnsi="Arial" w:cs="Arial"/>
          <w:sz w:val="20"/>
          <w:szCs w:val="20"/>
          <w:shd w:val="clear" w:color="auto" w:fill="FFFFFF"/>
        </w:rPr>
        <w:t xml:space="preserve">Due </w:t>
      </w:r>
      <w:r w:rsidRPr="005649C9">
        <w:rPr>
          <w:rFonts w:ascii="Arial" w:hAnsi="Arial" w:cs="Arial"/>
          <w:color w:val="212529"/>
          <w:sz w:val="20"/>
          <w:szCs w:val="20"/>
          <w:shd w:val="clear" w:color="auto" w:fill="FFFFFF"/>
        </w:rPr>
        <w:t xml:space="preserve">to </w:t>
      </w:r>
      <w:r w:rsidR="00C855F1" w:rsidRPr="005649C9">
        <w:rPr>
          <w:rFonts w:ascii="Arial" w:hAnsi="Arial" w:cs="Arial"/>
          <w:color w:val="212529"/>
          <w:sz w:val="20"/>
          <w:szCs w:val="20"/>
          <w:shd w:val="clear" w:color="auto" w:fill="FFFFFF"/>
        </w:rPr>
        <w:t>space limitations, all rejected material must be removed as soon as possible. Material rejected at the time of delivery will automatically be reloaded on the truck it was delivered on. Material rejected and off</w:t>
      </w:r>
      <w:r w:rsidRPr="005649C9">
        <w:rPr>
          <w:rFonts w:ascii="Arial" w:hAnsi="Arial" w:cs="Arial"/>
          <w:color w:val="212529"/>
          <w:sz w:val="20"/>
          <w:szCs w:val="20"/>
          <w:shd w:val="clear" w:color="auto" w:fill="FFFFFF"/>
        </w:rPr>
        <w:t>-</w:t>
      </w:r>
      <w:r w:rsidR="00C855F1" w:rsidRPr="005649C9">
        <w:rPr>
          <w:rFonts w:ascii="Arial" w:hAnsi="Arial" w:cs="Arial"/>
          <w:color w:val="212529"/>
          <w:sz w:val="20"/>
          <w:szCs w:val="20"/>
          <w:shd w:val="clear" w:color="auto" w:fill="FFFFFF"/>
        </w:rPr>
        <w:t xml:space="preserve">loaded will have </w:t>
      </w:r>
      <w:r w:rsidR="00274757">
        <w:rPr>
          <w:rFonts w:ascii="Arial" w:hAnsi="Arial" w:cs="Arial"/>
          <w:color w:val="212529"/>
          <w:sz w:val="20"/>
          <w:szCs w:val="20"/>
          <w:shd w:val="clear" w:color="auto" w:fill="FFFFFF"/>
        </w:rPr>
        <w:t>two</w:t>
      </w:r>
      <w:r w:rsidR="00C855F1" w:rsidRPr="005649C9">
        <w:rPr>
          <w:rFonts w:ascii="Arial" w:hAnsi="Arial" w:cs="Arial"/>
          <w:color w:val="212529"/>
          <w:sz w:val="20"/>
          <w:szCs w:val="20"/>
          <w:shd w:val="clear" w:color="auto" w:fill="FFFFFF"/>
        </w:rPr>
        <w:t xml:space="preserve"> working days to be removed from Logan Aluminum. If the rejected material has not been removed in the allotted time, a truck will be scheduled for pickup and the material sent collect to the vender or location of the vendor’s choice. The vendor is responsible for costs of shipping and return for rejected material</w:t>
      </w:r>
      <w:r w:rsidRPr="005649C9">
        <w:rPr>
          <w:rFonts w:ascii="Arial" w:hAnsi="Arial" w:cs="Arial"/>
          <w:color w:val="212529"/>
          <w:sz w:val="20"/>
          <w:szCs w:val="20"/>
          <w:shd w:val="clear" w:color="auto" w:fill="FFFFFF"/>
        </w:rPr>
        <w:t>s</w:t>
      </w:r>
      <w:r w:rsidR="00C855F1" w:rsidRPr="005649C9">
        <w:rPr>
          <w:rFonts w:ascii="Arial" w:hAnsi="Arial" w:cs="Arial"/>
          <w:color w:val="212529"/>
          <w:sz w:val="20"/>
          <w:szCs w:val="20"/>
          <w:shd w:val="clear" w:color="auto" w:fill="FFFFFF"/>
        </w:rPr>
        <w:t>.</w:t>
      </w:r>
    </w:p>
    <w:p w14:paraId="28BD2554" w14:textId="47312020" w:rsidR="00C855F1" w:rsidRPr="005649C9" w:rsidRDefault="00295436" w:rsidP="008A0950">
      <w:pPr>
        <w:rPr>
          <w:rFonts w:ascii="Arial" w:hAnsi="Arial" w:cs="Arial"/>
          <w:color w:val="212529"/>
          <w:sz w:val="18"/>
          <w:szCs w:val="18"/>
          <w:shd w:val="clear" w:color="auto" w:fill="FFFFFF"/>
        </w:rPr>
      </w:pPr>
      <w:r>
        <w:rPr>
          <w:rFonts w:ascii="Arial" w:hAnsi="Arial" w:cs="Arial"/>
          <w:b/>
          <w:bCs/>
          <w:shd w:val="clear" w:color="auto" w:fill="FFFFFF"/>
        </w:rPr>
        <w:t>11</w:t>
      </w:r>
      <w:r w:rsidR="00A04776" w:rsidRPr="005649C9">
        <w:rPr>
          <w:rFonts w:ascii="Arial" w:hAnsi="Arial" w:cs="Arial"/>
          <w:b/>
          <w:bCs/>
          <w:shd w:val="clear" w:color="auto" w:fill="FFFFFF"/>
        </w:rPr>
        <w:t xml:space="preserve">.3 </w:t>
      </w:r>
      <w:r w:rsidR="00FA660F" w:rsidRPr="005649C9">
        <w:rPr>
          <w:rFonts w:ascii="Arial" w:hAnsi="Arial" w:cs="Arial"/>
          <w:b/>
          <w:bCs/>
          <w:shd w:val="clear" w:color="auto" w:fill="FFFFFF"/>
        </w:rPr>
        <w:t xml:space="preserve">Other Safety </w:t>
      </w:r>
      <w:r w:rsidR="00C855F1" w:rsidRPr="005649C9">
        <w:rPr>
          <w:rFonts w:ascii="Arial" w:hAnsi="Arial" w:cs="Arial"/>
          <w:b/>
          <w:bCs/>
          <w:shd w:val="clear" w:color="auto" w:fill="FFFFFF"/>
        </w:rPr>
        <w:t>Items</w:t>
      </w:r>
      <w:r w:rsidR="00C855F1" w:rsidRPr="005649C9">
        <w:rPr>
          <w:rFonts w:ascii="Arial" w:hAnsi="Arial" w:cs="Arial"/>
          <w:color w:val="212529"/>
          <w:sz w:val="18"/>
          <w:szCs w:val="18"/>
          <w:shd w:val="clear" w:color="auto" w:fill="FFFFFF"/>
        </w:rPr>
        <w:t xml:space="preserve"> </w:t>
      </w:r>
      <w:r w:rsidR="00C855F1" w:rsidRPr="005649C9">
        <w:rPr>
          <w:rFonts w:ascii="Arial" w:hAnsi="Arial" w:cs="Arial"/>
          <w:b/>
          <w:bCs/>
          <w:shd w:val="clear" w:color="auto" w:fill="FFFFFF"/>
        </w:rPr>
        <w:t>Deem</w:t>
      </w:r>
      <w:r w:rsidR="00C337B1" w:rsidRPr="005649C9">
        <w:rPr>
          <w:rFonts w:ascii="Arial" w:hAnsi="Arial" w:cs="Arial"/>
          <w:b/>
          <w:bCs/>
          <w:shd w:val="clear" w:color="auto" w:fill="FFFFFF"/>
        </w:rPr>
        <w:t xml:space="preserve">ed Reasons for </w:t>
      </w:r>
      <w:r w:rsidR="00C855F1" w:rsidRPr="005649C9">
        <w:rPr>
          <w:rFonts w:ascii="Arial" w:hAnsi="Arial" w:cs="Arial"/>
          <w:b/>
          <w:bCs/>
          <w:shd w:val="clear" w:color="auto" w:fill="FFFFFF"/>
        </w:rPr>
        <w:t>Rejection</w:t>
      </w:r>
    </w:p>
    <w:p w14:paraId="7B4DC720" w14:textId="77777777" w:rsidR="00FA660F" w:rsidRPr="005649C9" w:rsidRDefault="00FA660F" w:rsidP="00A04776">
      <w:pPr>
        <w:pStyle w:val="NoSpacing"/>
        <w:spacing w:after="120"/>
        <w:jc w:val="both"/>
        <w:rPr>
          <w:rFonts w:ascii="Arial" w:hAnsi="Arial" w:cs="Arial"/>
          <w:sz w:val="20"/>
          <w:szCs w:val="20"/>
        </w:rPr>
      </w:pPr>
      <w:r w:rsidRPr="005649C9">
        <w:rPr>
          <w:rFonts w:ascii="Arial" w:hAnsi="Arial" w:cs="Arial"/>
          <w:sz w:val="20"/>
          <w:szCs w:val="20"/>
        </w:rPr>
        <w:t xml:space="preserve">The presence of </w:t>
      </w:r>
      <w:r w:rsidR="00A04776" w:rsidRPr="005649C9">
        <w:rPr>
          <w:rFonts w:ascii="Arial" w:hAnsi="Arial" w:cs="Arial"/>
          <w:sz w:val="20"/>
          <w:szCs w:val="20"/>
        </w:rPr>
        <w:t xml:space="preserve">any amount of </w:t>
      </w:r>
      <w:r w:rsidRPr="005649C9">
        <w:rPr>
          <w:rFonts w:ascii="Arial" w:hAnsi="Arial" w:cs="Arial"/>
          <w:sz w:val="20"/>
          <w:szCs w:val="20"/>
        </w:rPr>
        <w:t xml:space="preserve">the following items in a load of UBC are hazardous to the </w:t>
      </w:r>
      <w:r w:rsidR="00A04776" w:rsidRPr="005649C9">
        <w:rPr>
          <w:rFonts w:ascii="Arial" w:hAnsi="Arial" w:cs="Arial"/>
          <w:sz w:val="20"/>
          <w:szCs w:val="20"/>
        </w:rPr>
        <w:t>customers and employees</w:t>
      </w:r>
      <w:r w:rsidRPr="005649C9">
        <w:rPr>
          <w:rFonts w:ascii="Arial" w:hAnsi="Arial" w:cs="Arial"/>
          <w:sz w:val="20"/>
          <w:szCs w:val="20"/>
        </w:rPr>
        <w:t xml:space="preserve"> of Logan Aluminum </w:t>
      </w:r>
      <w:r w:rsidR="00A04776" w:rsidRPr="005649C9">
        <w:rPr>
          <w:rFonts w:ascii="Arial" w:hAnsi="Arial" w:cs="Arial"/>
          <w:sz w:val="20"/>
          <w:szCs w:val="20"/>
        </w:rPr>
        <w:t xml:space="preserve">and their Associates </w:t>
      </w:r>
      <w:r w:rsidRPr="005649C9">
        <w:rPr>
          <w:rFonts w:ascii="Arial" w:hAnsi="Arial" w:cs="Arial"/>
          <w:sz w:val="20"/>
          <w:szCs w:val="20"/>
        </w:rPr>
        <w:t>and as such are cause for immediate rejection and potential disqualification due to the threat they pose.</w:t>
      </w:r>
      <w:r w:rsidR="00DA6B97" w:rsidRPr="005649C9">
        <w:rPr>
          <w:rFonts w:ascii="Arial" w:hAnsi="Arial" w:cs="Arial"/>
          <w:sz w:val="20"/>
          <w:szCs w:val="20"/>
        </w:rPr>
        <w:t xml:space="preserve"> Items include, but are not limited to:</w:t>
      </w:r>
    </w:p>
    <w:p w14:paraId="71DD1EFE"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a) </w:t>
      </w:r>
      <w:r w:rsidRPr="00FA660F">
        <w:rPr>
          <w:rFonts w:ascii="Arial" w:hAnsi="Arial" w:cs="Arial"/>
          <w:b/>
          <w:bCs/>
          <w:sz w:val="20"/>
          <w:szCs w:val="20"/>
        </w:rPr>
        <w:t>Butane lighters</w:t>
      </w:r>
      <w:r w:rsidRPr="00FA660F">
        <w:rPr>
          <w:rFonts w:ascii="Arial" w:hAnsi="Arial" w:cs="Arial"/>
          <w:sz w:val="20"/>
          <w:szCs w:val="20"/>
        </w:rPr>
        <w:t xml:space="preserve"> - Butane lighters can have the strength of three sticks of dynamite when submerged into molten metal. More commonly found in UBC loads, and sometimes seen on the floor of the truck when unloading</w:t>
      </w:r>
    </w:p>
    <w:p w14:paraId="4AFAE697"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b) </w:t>
      </w:r>
      <w:r w:rsidRPr="00FA660F">
        <w:rPr>
          <w:rFonts w:ascii="Arial" w:hAnsi="Arial" w:cs="Arial"/>
          <w:b/>
          <w:bCs/>
          <w:sz w:val="20"/>
          <w:szCs w:val="20"/>
        </w:rPr>
        <w:t>Medical waste/hypodermic needles</w:t>
      </w:r>
      <w:r>
        <w:rPr>
          <w:rFonts w:ascii="Arial" w:hAnsi="Arial" w:cs="Arial"/>
          <w:sz w:val="20"/>
          <w:szCs w:val="20"/>
        </w:rPr>
        <w:t xml:space="preserve"> - </w:t>
      </w:r>
      <w:r w:rsidRPr="00C337B1">
        <w:rPr>
          <w:rFonts w:ascii="Arial" w:hAnsi="Arial" w:cs="Arial"/>
          <w:color w:val="212529"/>
          <w:sz w:val="20"/>
          <w:szCs w:val="20"/>
        </w:rPr>
        <w:t>Needles, surgical gloves, medical waste, etc</w:t>
      </w:r>
      <w:r w:rsidR="007731D4">
        <w:rPr>
          <w:rFonts w:ascii="Arial" w:hAnsi="Arial" w:cs="Arial"/>
          <w:color w:val="212529"/>
          <w:sz w:val="20"/>
          <w:szCs w:val="20"/>
        </w:rPr>
        <w:t>.</w:t>
      </w:r>
      <w:r w:rsidRPr="00C337B1">
        <w:rPr>
          <w:rFonts w:ascii="Arial" w:hAnsi="Arial" w:cs="Arial"/>
          <w:color w:val="212529"/>
          <w:sz w:val="20"/>
          <w:szCs w:val="20"/>
        </w:rPr>
        <w:t xml:space="preserve"> will not be accepted. Logan Aluminum is not set up to process/deal with this type of material</w:t>
      </w:r>
    </w:p>
    <w:p w14:paraId="166D137D" w14:textId="62A3D732"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c) </w:t>
      </w:r>
      <w:r w:rsidRPr="00FA660F">
        <w:rPr>
          <w:rFonts w:ascii="Arial" w:hAnsi="Arial" w:cs="Arial"/>
          <w:b/>
          <w:bCs/>
          <w:sz w:val="20"/>
          <w:szCs w:val="20"/>
        </w:rPr>
        <w:t>Ordinance, ammunition, or explosive subassemblies, live rounds, or scrap of any kind</w:t>
      </w:r>
      <w:r w:rsidRPr="00FA660F">
        <w:rPr>
          <w:rFonts w:ascii="Arial" w:hAnsi="Arial" w:cs="Arial"/>
          <w:sz w:val="20"/>
          <w:szCs w:val="20"/>
        </w:rPr>
        <w:t xml:space="preserve"> - Explosion potential for both shredding and melting operations. The assumption is, if there is one in the load there may be additional ones that are not visible and there is no guarantee that there are no live rounds</w:t>
      </w:r>
      <w:r w:rsidR="007A3C01">
        <w:rPr>
          <w:rFonts w:ascii="Arial" w:hAnsi="Arial" w:cs="Arial"/>
          <w:sz w:val="20"/>
          <w:szCs w:val="20"/>
        </w:rPr>
        <w:t>.</w:t>
      </w:r>
    </w:p>
    <w:p w14:paraId="719153B6"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d) </w:t>
      </w:r>
      <w:r w:rsidRPr="00FA660F">
        <w:rPr>
          <w:rFonts w:ascii="Arial" w:hAnsi="Arial" w:cs="Arial"/>
          <w:b/>
          <w:bCs/>
          <w:sz w:val="20"/>
          <w:szCs w:val="20"/>
        </w:rPr>
        <w:t>Liquid storage and transfer vessels that can contain residual liquids (fuel/oil/antifreeze)</w:t>
      </w:r>
      <w:r w:rsidRPr="00FA660F">
        <w:rPr>
          <w:rFonts w:ascii="Arial" w:hAnsi="Arial" w:cs="Arial"/>
          <w:sz w:val="20"/>
          <w:szCs w:val="20"/>
        </w:rPr>
        <w:t xml:space="preserve"> –</w:t>
      </w:r>
      <w:r>
        <w:rPr>
          <w:rFonts w:ascii="Arial" w:hAnsi="Arial" w:cs="Arial"/>
          <w:sz w:val="20"/>
          <w:szCs w:val="20"/>
        </w:rPr>
        <w:t xml:space="preserve"> </w:t>
      </w:r>
      <w:r w:rsidRPr="00FA660F">
        <w:rPr>
          <w:rFonts w:ascii="Arial" w:hAnsi="Arial" w:cs="Arial"/>
          <w:sz w:val="20"/>
          <w:szCs w:val="20"/>
        </w:rPr>
        <w:t>These tanks have both a potential closed container risk as well as the risk associated with flammable liquid/fumes. Material should be shredded and allow to be dried or verified that no fuel is present prior to melting or rejected.</w:t>
      </w:r>
    </w:p>
    <w:p w14:paraId="6F455AE2"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e) </w:t>
      </w:r>
      <w:r w:rsidRPr="00A04776">
        <w:rPr>
          <w:rFonts w:ascii="Arial" w:hAnsi="Arial" w:cs="Arial"/>
          <w:b/>
          <w:bCs/>
          <w:sz w:val="20"/>
          <w:szCs w:val="20"/>
        </w:rPr>
        <w:t>Fertilizers/oxidizers</w:t>
      </w:r>
      <w:r w:rsidR="00A04776">
        <w:rPr>
          <w:rFonts w:ascii="Arial" w:hAnsi="Arial" w:cs="Arial"/>
          <w:sz w:val="20"/>
          <w:szCs w:val="20"/>
        </w:rPr>
        <w:t xml:space="preserve"> - </w:t>
      </w:r>
      <w:r w:rsidR="00A04776" w:rsidRPr="00C337B1">
        <w:rPr>
          <w:rFonts w:ascii="Arial" w:hAnsi="Arial" w:cs="Arial"/>
          <w:color w:val="212529"/>
          <w:sz w:val="20"/>
          <w:szCs w:val="20"/>
        </w:rPr>
        <w:t>Fertilizer is an oxidizer. When an oxidizer (Nitrates/Sulfates etc.) are mixed with molten metal a violent reaction will occur. It takes very little material to create an explosion</w:t>
      </w:r>
    </w:p>
    <w:p w14:paraId="52BC9459"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f) </w:t>
      </w:r>
      <w:r w:rsidRPr="00C337B1">
        <w:rPr>
          <w:rStyle w:val="Strong"/>
          <w:rFonts w:ascii="Arial" w:hAnsi="Arial" w:cs="Arial"/>
          <w:color w:val="212529"/>
          <w:sz w:val="20"/>
          <w:szCs w:val="20"/>
        </w:rPr>
        <w:t>Closed Containers</w:t>
      </w:r>
      <w:r w:rsidRPr="00C337B1">
        <w:rPr>
          <w:rFonts w:ascii="Arial" w:hAnsi="Arial" w:cs="Arial"/>
          <w:color w:val="212529"/>
          <w:sz w:val="20"/>
          <w:szCs w:val="20"/>
        </w:rPr>
        <w:t> – Closed containers can include but are not limited to oxygen tanks, fire extinguishers, crimped closed tubing, Freon tanks, aerosol cans, beer kegs, and baseball bats. Closed containers can develop extreme pressure when submerged in molten metal. Once the pressure reaches the burst limit of the vessel it can spray molten metal or present additional explosion potentials</w:t>
      </w:r>
    </w:p>
    <w:p w14:paraId="27940B1A"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g) </w:t>
      </w:r>
      <w:r w:rsidR="00A04776" w:rsidRPr="00C337B1">
        <w:rPr>
          <w:rStyle w:val="Strong"/>
          <w:rFonts w:ascii="Arial" w:hAnsi="Arial" w:cs="Arial"/>
          <w:color w:val="212529"/>
          <w:sz w:val="20"/>
          <w:szCs w:val="20"/>
        </w:rPr>
        <w:t>Hazardous Chemicals</w:t>
      </w:r>
      <w:r w:rsidR="00A04776" w:rsidRPr="00C337B1">
        <w:rPr>
          <w:rFonts w:ascii="Arial" w:hAnsi="Arial" w:cs="Arial"/>
          <w:color w:val="212529"/>
          <w:sz w:val="20"/>
          <w:szCs w:val="20"/>
        </w:rPr>
        <w:t> – Hazardous chemicals such as PCB’s, pesticides, asbestos, etc. or loads that are labeled to include these materials will not be accepted</w:t>
      </w:r>
    </w:p>
    <w:p w14:paraId="757AA614"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h) </w:t>
      </w:r>
      <w:r w:rsidRPr="00A04776">
        <w:rPr>
          <w:rFonts w:ascii="Arial" w:hAnsi="Arial" w:cs="Arial"/>
          <w:b/>
          <w:bCs/>
          <w:sz w:val="20"/>
          <w:szCs w:val="20"/>
        </w:rPr>
        <w:t>Free lead</w:t>
      </w:r>
    </w:p>
    <w:p w14:paraId="7D4251F6"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i) </w:t>
      </w:r>
      <w:r w:rsidRPr="00FA660F">
        <w:rPr>
          <w:rFonts w:ascii="Arial" w:hAnsi="Arial" w:cs="Arial"/>
          <w:b/>
          <w:bCs/>
          <w:sz w:val="20"/>
          <w:szCs w:val="20"/>
        </w:rPr>
        <w:t>Radioactive sources</w:t>
      </w:r>
      <w:r>
        <w:rPr>
          <w:rFonts w:ascii="Arial" w:hAnsi="Arial" w:cs="Arial"/>
          <w:sz w:val="20"/>
          <w:szCs w:val="20"/>
        </w:rPr>
        <w:t xml:space="preserve"> </w:t>
      </w:r>
      <w:r w:rsidRPr="00C337B1">
        <w:rPr>
          <w:rStyle w:val="Strong"/>
          <w:rFonts w:ascii="Arial" w:hAnsi="Arial" w:cs="Arial"/>
          <w:color w:val="212529"/>
          <w:sz w:val="20"/>
          <w:szCs w:val="20"/>
        </w:rPr>
        <w:t>or Materials displaying Radioactive Warning Labels</w:t>
      </w:r>
      <w:r w:rsidRPr="00C337B1">
        <w:rPr>
          <w:rFonts w:ascii="Arial" w:hAnsi="Arial" w:cs="Arial"/>
          <w:color w:val="212529"/>
          <w:sz w:val="20"/>
          <w:szCs w:val="20"/>
        </w:rPr>
        <w:t> </w:t>
      </w:r>
      <w:r>
        <w:rPr>
          <w:rFonts w:ascii="Arial" w:hAnsi="Arial" w:cs="Arial"/>
          <w:sz w:val="20"/>
          <w:szCs w:val="20"/>
        </w:rPr>
        <w:t xml:space="preserve">- </w:t>
      </w:r>
      <w:r w:rsidRPr="00C337B1">
        <w:rPr>
          <w:rFonts w:ascii="Arial" w:hAnsi="Arial" w:cs="Arial"/>
          <w:color w:val="212529"/>
          <w:sz w:val="20"/>
          <w:szCs w:val="20"/>
        </w:rPr>
        <w:t>Materials that fail to pass the gate radiation detector inspection process and any materials with a radioactive warning label will be rejected and returned following regulatory guidelines</w:t>
      </w:r>
    </w:p>
    <w:p w14:paraId="744F3E94"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j) </w:t>
      </w:r>
      <w:r w:rsidRPr="00A04776">
        <w:rPr>
          <w:rFonts w:ascii="Arial" w:hAnsi="Arial" w:cs="Arial"/>
          <w:b/>
          <w:bCs/>
          <w:sz w:val="20"/>
          <w:szCs w:val="20"/>
        </w:rPr>
        <w:t>Unidentifiable materials/substance</w:t>
      </w:r>
    </w:p>
    <w:p w14:paraId="1F20A97B" w14:textId="77777777" w:rsidR="00FA660F" w:rsidRP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k) </w:t>
      </w:r>
      <w:r w:rsidRPr="00A04776">
        <w:rPr>
          <w:rFonts w:ascii="Arial" w:hAnsi="Arial" w:cs="Arial"/>
          <w:b/>
          <w:bCs/>
          <w:sz w:val="20"/>
          <w:szCs w:val="20"/>
        </w:rPr>
        <w:t>Infestation of the UBC by insects, rodents, etc.</w:t>
      </w:r>
    </w:p>
    <w:p w14:paraId="431294F2" w14:textId="77777777" w:rsidR="00FA660F" w:rsidRDefault="00FA660F" w:rsidP="00A04776">
      <w:pPr>
        <w:pStyle w:val="NoSpacing"/>
        <w:spacing w:after="120"/>
        <w:ind w:left="720"/>
        <w:rPr>
          <w:rFonts w:ascii="Arial" w:hAnsi="Arial" w:cs="Arial"/>
          <w:sz w:val="20"/>
          <w:szCs w:val="20"/>
        </w:rPr>
      </w:pPr>
      <w:r w:rsidRPr="00FA660F">
        <w:rPr>
          <w:rFonts w:ascii="Arial" w:hAnsi="Arial" w:cs="Arial"/>
          <w:sz w:val="20"/>
          <w:szCs w:val="20"/>
        </w:rPr>
        <w:t xml:space="preserve">l) </w:t>
      </w:r>
      <w:r w:rsidRPr="00A04776">
        <w:rPr>
          <w:rFonts w:ascii="Arial" w:hAnsi="Arial" w:cs="Arial"/>
          <w:b/>
          <w:bCs/>
          <w:sz w:val="20"/>
          <w:szCs w:val="20"/>
        </w:rPr>
        <w:t>Batteries (lead cell)</w:t>
      </w:r>
      <w:r w:rsidRPr="00FA660F">
        <w:rPr>
          <w:rFonts w:ascii="Arial" w:hAnsi="Arial" w:cs="Arial"/>
          <w:sz w:val="20"/>
          <w:szCs w:val="20"/>
        </w:rPr>
        <w:t xml:space="preserve"> </w:t>
      </w:r>
    </w:p>
    <w:p w14:paraId="3AE8E9C5" w14:textId="77777777" w:rsidR="00326670" w:rsidRPr="005649C9" w:rsidRDefault="00DA6B97" w:rsidP="005649C9">
      <w:pPr>
        <w:pStyle w:val="NoSpacing"/>
        <w:spacing w:after="120"/>
        <w:ind w:left="720"/>
        <w:rPr>
          <w:rFonts w:ascii="Arial" w:hAnsi="Arial" w:cs="Arial"/>
          <w:sz w:val="20"/>
          <w:szCs w:val="20"/>
        </w:rPr>
      </w:pPr>
      <w:r w:rsidRPr="005649C9">
        <w:rPr>
          <w:rFonts w:ascii="Arial" w:hAnsi="Arial" w:cs="Arial"/>
          <w:sz w:val="20"/>
          <w:szCs w:val="20"/>
        </w:rPr>
        <w:t xml:space="preserve">m) </w:t>
      </w:r>
      <w:r w:rsidR="005649C9">
        <w:rPr>
          <w:rFonts w:ascii="Arial" w:hAnsi="Arial" w:cs="Arial"/>
          <w:b/>
          <w:bCs/>
          <w:sz w:val="20"/>
          <w:szCs w:val="20"/>
        </w:rPr>
        <w:t>E</w:t>
      </w:r>
      <w:r w:rsidRPr="005649C9">
        <w:rPr>
          <w:rFonts w:ascii="Arial" w:hAnsi="Arial" w:cs="Arial"/>
          <w:b/>
          <w:bCs/>
          <w:sz w:val="20"/>
          <w:szCs w:val="20"/>
        </w:rPr>
        <w:t>xcessive hydrocarbons</w:t>
      </w:r>
    </w:p>
    <w:p w14:paraId="4ADC5CA2" w14:textId="77777777" w:rsidR="007A3C01" w:rsidRDefault="007A3C01" w:rsidP="00326670">
      <w:pPr>
        <w:rPr>
          <w:rFonts w:ascii="Arial" w:hAnsi="Arial" w:cs="Arial"/>
          <w:b/>
          <w:bCs/>
          <w:shd w:val="clear" w:color="auto" w:fill="FFFFFF"/>
        </w:rPr>
      </w:pPr>
    </w:p>
    <w:p w14:paraId="145D0CF3" w14:textId="428386EF" w:rsidR="008A18C9" w:rsidRPr="00A04776" w:rsidRDefault="00326670" w:rsidP="00326670">
      <w:pPr>
        <w:rPr>
          <w:rFonts w:ascii="Arial" w:hAnsi="Arial" w:cs="Arial"/>
          <w:b/>
          <w:bCs/>
          <w:shd w:val="clear" w:color="auto" w:fill="FFFFFF"/>
        </w:rPr>
      </w:pPr>
      <w:r w:rsidRPr="00A04776">
        <w:rPr>
          <w:rFonts w:ascii="Arial" w:hAnsi="Arial" w:cs="Arial"/>
          <w:b/>
          <w:bCs/>
          <w:shd w:val="clear" w:color="auto" w:fill="FFFFFF"/>
        </w:rPr>
        <w:lastRenderedPageBreak/>
        <w:t>Examples of Rejections</w:t>
      </w:r>
    </w:p>
    <w:p w14:paraId="50C68CB6" w14:textId="77777777" w:rsidR="00326670" w:rsidRDefault="00326670" w:rsidP="00326670">
      <w:pPr>
        <w:rPr>
          <w:noProof/>
        </w:rPr>
      </w:pPr>
      <w:r w:rsidRPr="00326670">
        <w:rPr>
          <w:noProof/>
        </w:rPr>
        <w:drawing>
          <wp:anchor distT="0" distB="0" distL="114300" distR="114300" simplePos="0" relativeHeight="251670528" behindDoc="0" locked="0" layoutInCell="1" allowOverlap="1" wp14:anchorId="61B026EA" wp14:editId="3DD1BACC">
            <wp:simplePos x="0" y="0"/>
            <wp:positionH relativeFrom="column">
              <wp:posOffset>3313216</wp:posOffset>
            </wp:positionH>
            <wp:positionV relativeFrom="paragraph">
              <wp:posOffset>20139</wp:posOffset>
            </wp:positionV>
            <wp:extent cx="2856788" cy="1899664"/>
            <wp:effectExtent l="0" t="0" r="127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70525" cy="1908799"/>
                    </a:xfrm>
                    <a:prstGeom prst="rect">
                      <a:avLst/>
                    </a:prstGeom>
                  </pic:spPr>
                </pic:pic>
              </a:graphicData>
            </a:graphic>
            <wp14:sizeRelV relativeFrom="margin">
              <wp14:pctHeight>0</wp14:pctHeight>
            </wp14:sizeRelV>
          </wp:anchor>
        </w:drawing>
      </w:r>
      <w:r w:rsidRPr="00326670">
        <w:rPr>
          <w:noProof/>
        </w:rPr>
        <w:drawing>
          <wp:inline distT="0" distB="0" distL="0" distR="0" wp14:anchorId="31F7EB25" wp14:editId="0F04A56A">
            <wp:extent cx="2856787" cy="1923803"/>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9512" cy="1945840"/>
                    </a:xfrm>
                    <a:prstGeom prst="rect">
                      <a:avLst/>
                    </a:prstGeom>
                  </pic:spPr>
                </pic:pic>
              </a:graphicData>
            </a:graphic>
          </wp:inline>
        </w:drawing>
      </w:r>
      <w:r w:rsidRPr="00326670">
        <w:rPr>
          <w:noProof/>
        </w:rPr>
        <w:t xml:space="preserve"> </w:t>
      </w:r>
    </w:p>
    <w:p w14:paraId="6C10F210" w14:textId="77777777" w:rsidR="00326670" w:rsidRDefault="00326670" w:rsidP="00326670">
      <w:pPr>
        <w:rPr>
          <w:noProof/>
        </w:rPr>
      </w:pPr>
      <w:r w:rsidRPr="00326670">
        <w:rPr>
          <w:noProof/>
        </w:rPr>
        <w:t xml:space="preserve"> </w:t>
      </w:r>
    </w:p>
    <w:p w14:paraId="612348BF" w14:textId="77777777" w:rsidR="00326670" w:rsidRDefault="00326670" w:rsidP="00326670">
      <w:pPr>
        <w:rPr>
          <w:noProof/>
        </w:rPr>
      </w:pPr>
      <w:r w:rsidRPr="00326670">
        <w:rPr>
          <w:noProof/>
        </w:rPr>
        <w:t xml:space="preserve"> </w:t>
      </w:r>
    </w:p>
    <w:p w14:paraId="21AAA7D2" w14:textId="77777777" w:rsidR="00326670" w:rsidRDefault="005649C9" w:rsidP="00326670">
      <w:pPr>
        <w:rPr>
          <w:noProof/>
        </w:rPr>
      </w:pPr>
      <w:r w:rsidRPr="00326670">
        <w:rPr>
          <w:noProof/>
        </w:rPr>
        <w:drawing>
          <wp:anchor distT="0" distB="0" distL="114300" distR="114300" simplePos="0" relativeHeight="251671552" behindDoc="0" locked="0" layoutInCell="1" allowOverlap="1" wp14:anchorId="537127EF" wp14:editId="3715CCD3">
            <wp:simplePos x="0" y="0"/>
            <wp:positionH relativeFrom="column">
              <wp:posOffset>3369310</wp:posOffset>
            </wp:positionH>
            <wp:positionV relativeFrom="paragraph">
              <wp:posOffset>12700</wp:posOffset>
            </wp:positionV>
            <wp:extent cx="2857500" cy="1923415"/>
            <wp:effectExtent l="0" t="0" r="0" b="635"/>
            <wp:wrapThrough wrapText="bothSides">
              <wp:wrapPolygon edited="0">
                <wp:start x="0" y="0"/>
                <wp:lineTo x="0" y="21393"/>
                <wp:lineTo x="21456" y="21393"/>
                <wp:lineTo x="2145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57500" cy="1923415"/>
                    </a:xfrm>
                    <a:prstGeom prst="rect">
                      <a:avLst/>
                    </a:prstGeom>
                  </pic:spPr>
                </pic:pic>
              </a:graphicData>
            </a:graphic>
            <wp14:sizeRelV relativeFrom="margin">
              <wp14:pctHeight>0</wp14:pctHeight>
            </wp14:sizeRelV>
          </wp:anchor>
        </w:drawing>
      </w:r>
      <w:r w:rsidRPr="00326670">
        <w:rPr>
          <w:noProof/>
        </w:rPr>
        <w:drawing>
          <wp:inline distT="0" distB="0" distL="0" distR="0" wp14:anchorId="33243D78" wp14:editId="1056E975">
            <wp:extent cx="2857500" cy="193567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8923" cy="1943416"/>
                    </a:xfrm>
                    <a:prstGeom prst="rect">
                      <a:avLst/>
                    </a:prstGeom>
                  </pic:spPr>
                </pic:pic>
              </a:graphicData>
            </a:graphic>
          </wp:inline>
        </w:drawing>
      </w:r>
    </w:p>
    <w:p w14:paraId="2AF4F45D" w14:textId="77777777" w:rsidR="00326670" w:rsidRDefault="00326670" w:rsidP="00326670">
      <w:pPr>
        <w:rPr>
          <w:rFonts w:ascii="Arial" w:hAnsi="Arial" w:cs="Arial"/>
          <w:b/>
          <w:bCs/>
          <w:sz w:val="32"/>
          <w:szCs w:val="32"/>
          <w:shd w:val="clear" w:color="auto" w:fill="FFFFFF"/>
        </w:rPr>
      </w:pPr>
    </w:p>
    <w:p w14:paraId="124F5BCB" w14:textId="77777777" w:rsidR="00A765F6" w:rsidRDefault="005649C9" w:rsidP="00326670">
      <w:pPr>
        <w:rPr>
          <w:rFonts w:ascii="Arial" w:hAnsi="Arial" w:cs="Arial"/>
          <w:b/>
          <w:bCs/>
          <w:sz w:val="32"/>
          <w:szCs w:val="32"/>
          <w:shd w:val="clear" w:color="auto" w:fill="FFFFFF"/>
        </w:rPr>
      </w:pPr>
      <w:r w:rsidRPr="00326670">
        <w:rPr>
          <w:noProof/>
        </w:rPr>
        <w:drawing>
          <wp:anchor distT="0" distB="0" distL="114300" distR="114300" simplePos="0" relativeHeight="251672576" behindDoc="0" locked="0" layoutInCell="1" allowOverlap="1" wp14:anchorId="266643C4" wp14:editId="3C427A50">
            <wp:simplePos x="0" y="0"/>
            <wp:positionH relativeFrom="column">
              <wp:posOffset>3311246</wp:posOffset>
            </wp:positionH>
            <wp:positionV relativeFrom="paragraph">
              <wp:posOffset>153644</wp:posOffset>
            </wp:positionV>
            <wp:extent cx="2857500" cy="2184656"/>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57500" cy="2184656"/>
                    </a:xfrm>
                    <a:prstGeom prst="rect">
                      <a:avLst/>
                    </a:prstGeom>
                  </pic:spPr>
                </pic:pic>
              </a:graphicData>
            </a:graphic>
            <wp14:sizeRelV relativeFrom="margin">
              <wp14:pctHeight>0</wp14:pctHeight>
            </wp14:sizeRelV>
          </wp:anchor>
        </w:drawing>
      </w:r>
      <w:r w:rsidRPr="00326670">
        <w:rPr>
          <w:noProof/>
        </w:rPr>
        <w:drawing>
          <wp:anchor distT="0" distB="0" distL="114300" distR="114300" simplePos="0" relativeHeight="251678720" behindDoc="0" locked="0" layoutInCell="1" allowOverlap="1" wp14:anchorId="3BD733E6" wp14:editId="49EECBA8">
            <wp:simplePos x="0" y="0"/>
            <wp:positionH relativeFrom="margin">
              <wp:align>left</wp:align>
            </wp:positionH>
            <wp:positionV relativeFrom="paragraph">
              <wp:posOffset>169825</wp:posOffset>
            </wp:positionV>
            <wp:extent cx="2857500" cy="2160905"/>
            <wp:effectExtent l="0" t="0" r="0" b="0"/>
            <wp:wrapThrough wrapText="bothSides">
              <wp:wrapPolygon edited="0">
                <wp:start x="0" y="0"/>
                <wp:lineTo x="0" y="21327"/>
                <wp:lineTo x="21456" y="21327"/>
                <wp:lineTo x="2145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2160905"/>
                    </a:xfrm>
                    <a:prstGeom prst="rect">
                      <a:avLst/>
                    </a:prstGeom>
                  </pic:spPr>
                </pic:pic>
              </a:graphicData>
            </a:graphic>
            <wp14:sizeRelV relativeFrom="margin">
              <wp14:pctHeight>0</wp14:pctHeight>
            </wp14:sizeRelV>
          </wp:anchor>
        </w:drawing>
      </w:r>
    </w:p>
    <w:p w14:paraId="09814394" w14:textId="77777777" w:rsidR="00A765F6" w:rsidRDefault="00A765F6" w:rsidP="00326670">
      <w:pPr>
        <w:rPr>
          <w:rFonts w:ascii="Arial" w:hAnsi="Arial" w:cs="Arial"/>
          <w:b/>
          <w:bCs/>
          <w:sz w:val="32"/>
          <w:szCs w:val="32"/>
          <w:shd w:val="clear" w:color="auto" w:fill="FFFFFF"/>
        </w:rPr>
      </w:pPr>
    </w:p>
    <w:p w14:paraId="3F0A4D85" w14:textId="77777777" w:rsidR="00A765F6" w:rsidRDefault="00A765F6" w:rsidP="00326670">
      <w:pPr>
        <w:rPr>
          <w:rFonts w:ascii="Arial" w:hAnsi="Arial" w:cs="Arial"/>
          <w:b/>
          <w:bCs/>
          <w:sz w:val="32"/>
          <w:szCs w:val="32"/>
          <w:shd w:val="clear" w:color="auto" w:fill="FFFFFF"/>
        </w:rPr>
      </w:pPr>
    </w:p>
    <w:p w14:paraId="094CCF78" w14:textId="77777777" w:rsidR="00A04776" w:rsidRDefault="00A04776" w:rsidP="00326670">
      <w:pPr>
        <w:rPr>
          <w:rFonts w:ascii="Arial" w:hAnsi="Arial" w:cs="Arial"/>
          <w:b/>
          <w:bCs/>
          <w:color w:val="002060"/>
          <w:sz w:val="36"/>
          <w:szCs w:val="36"/>
          <w:shd w:val="clear" w:color="auto" w:fill="FFFFFF"/>
        </w:rPr>
      </w:pPr>
    </w:p>
    <w:p w14:paraId="62BFF480" w14:textId="77777777" w:rsidR="005649C9" w:rsidRDefault="005649C9" w:rsidP="00326670">
      <w:pPr>
        <w:rPr>
          <w:rFonts w:ascii="Arial" w:hAnsi="Arial" w:cs="Arial"/>
          <w:b/>
          <w:bCs/>
          <w:color w:val="002060"/>
          <w:shd w:val="clear" w:color="auto" w:fill="FFFFFF"/>
        </w:rPr>
      </w:pPr>
    </w:p>
    <w:p w14:paraId="7913BE65" w14:textId="77777777" w:rsidR="005649C9" w:rsidRDefault="005649C9" w:rsidP="00326670">
      <w:pPr>
        <w:rPr>
          <w:rFonts w:ascii="Arial" w:hAnsi="Arial" w:cs="Arial"/>
          <w:b/>
          <w:bCs/>
          <w:color w:val="002060"/>
          <w:shd w:val="clear" w:color="auto" w:fill="FFFFFF"/>
        </w:rPr>
      </w:pPr>
    </w:p>
    <w:p w14:paraId="057C181D" w14:textId="405AC832" w:rsidR="005649C9" w:rsidRDefault="005649C9" w:rsidP="00326670">
      <w:pPr>
        <w:rPr>
          <w:rFonts w:ascii="Arial" w:hAnsi="Arial" w:cs="Arial"/>
          <w:b/>
          <w:bCs/>
          <w:color w:val="002060"/>
          <w:shd w:val="clear" w:color="auto" w:fill="FFFFFF"/>
        </w:rPr>
      </w:pPr>
    </w:p>
    <w:p w14:paraId="04B5C7E9" w14:textId="6CDD562E" w:rsidR="005649C9" w:rsidRPr="00331A24" w:rsidRDefault="00331A24" w:rsidP="00326670">
      <w:pPr>
        <w:rPr>
          <w:noProof/>
          <w:sz w:val="16"/>
          <w:szCs w:val="16"/>
        </w:rPr>
      </w:pPr>
      <w:r w:rsidRPr="00C337B1">
        <w:rPr>
          <w:noProof/>
          <w:sz w:val="16"/>
          <w:szCs w:val="16"/>
        </w:rPr>
        <w:lastRenderedPageBreak/>
        <w:drawing>
          <wp:inline distT="0" distB="0" distL="0" distR="0" wp14:anchorId="49B18030" wp14:editId="398FA0C8">
            <wp:extent cx="3040380" cy="2432563"/>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9188" cy="2439610"/>
                    </a:xfrm>
                    <a:prstGeom prst="rect">
                      <a:avLst/>
                    </a:prstGeom>
                  </pic:spPr>
                </pic:pic>
              </a:graphicData>
            </a:graphic>
          </wp:inline>
        </w:drawing>
      </w:r>
      <w:r w:rsidRPr="00C337B1">
        <w:rPr>
          <w:noProof/>
          <w:sz w:val="16"/>
          <w:szCs w:val="16"/>
        </w:rPr>
        <w:drawing>
          <wp:inline distT="0" distB="0" distL="0" distR="0" wp14:anchorId="5617EF59" wp14:editId="6F46093D">
            <wp:extent cx="2891790" cy="2437765"/>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616"/>
                    <a:stretch/>
                  </pic:blipFill>
                  <pic:spPr bwMode="auto">
                    <a:xfrm>
                      <a:off x="0" y="0"/>
                      <a:ext cx="2891790" cy="243776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4CC2F209" w14:textId="77777777" w:rsidR="005649C9" w:rsidRDefault="005649C9" w:rsidP="00326670">
      <w:pPr>
        <w:rPr>
          <w:rFonts w:ascii="Arial" w:hAnsi="Arial" w:cs="Arial"/>
          <w:b/>
          <w:bCs/>
          <w:color w:val="002060"/>
          <w:shd w:val="clear" w:color="auto" w:fill="FFFFFF"/>
        </w:rPr>
      </w:pPr>
    </w:p>
    <w:p w14:paraId="6DCC2C8B" w14:textId="5C63178E" w:rsidR="00A765F6" w:rsidRPr="005649C9" w:rsidRDefault="00295436" w:rsidP="00326670">
      <w:pPr>
        <w:rPr>
          <w:rFonts w:ascii="Arial" w:hAnsi="Arial" w:cs="Arial"/>
          <w:b/>
          <w:bCs/>
          <w:color w:val="002060"/>
          <w:sz w:val="36"/>
          <w:szCs w:val="36"/>
          <w:shd w:val="clear" w:color="auto" w:fill="FFFFFF"/>
        </w:rPr>
      </w:pPr>
      <w:r>
        <w:rPr>
          <w:rFonts w:ascii="Arial" w:hAnsi="Arial" w:cs="Arial"/>
          <w:b/>
          <w:bCs/>
          <w:color w:val="002060"/>
          <w:shd w:val="clear" w:color="auto" w:fill="FFFFFF"/>
        </w:rPr>
        <w:t>12</w:t>
      </w:r>
      <w:r w:rsidR="00A04776" w:rsidRPr="00A04776">
        <w:rPr>
          <w:rFonts w:ascii="Arial" w:hAnsi="Arial" w:cs="Arial"/>
          <w:b/>
          <w:bCs/>
          <w:color w:val="002060"/>
          <w:shd w:val="clear" w:color="auto" w:fill="FFFFFF"/>
        </w:rPr>
        <w:t xml:space="preserve">. </w:t>
      </w:r>
      <w:r w:rsidR="00A765F6" w:rsidRPr="00A04776">
        <w:rPr>
          <w:rFonts w:ascii="Arial" w:hAnsi="Arial" w:cs="Arial"/>
          <w:b/>
          <w:bCs/>
          <w:color w:val="002060"/>
          <w:shd w:val="clear" w:color="auto" w:fill="FFFFFF"/>
        </w:rPr>
        <w:t>General Inspection</w:t>
      </w:r>
    </w:p>
    <w:p w14:paraId="4CD5B234" w14:textId="7AB71CA9" w:rsidR="00A765F6" w:rsidRPr="00A04776" w:rsidRDefault="00295436" w:rsidP="00326670">
      <w:pPr>
        <w:rPr>
          <w:rFonts w:ascii="Arial" w:hAnsi="Arial" w:cs="Arial"/>
          <w:b/>
          <w:bCs/>
          <w:shd w:val="clear" w:color="auto" w:fill="FFFFFF"/>
        </w:rPr>
      </w:pPr>
      <w:r>
        <w:rPr>
          <w:rFonts w:ascii="Arial" w:hAnsi="Arial" w:cs="Arial"/>
          <w:b/>
          <w:bCs/>
          <w:shd w:val="clear" w:color="auto" w:fill="FFFFFF"/>
        </w:rPr>
        <w:t>12</w:t>
      </w:r>
      <w:r w:rsidR="00A04776">
        <w:rPr>
          <w:rFonts w:ascii="Arial" w:hAnsi="Arial" w:cs="Arial"/>
          <w:b/>
          <w:bCs/>
          <w:shd w:val="clear" w:color="auto" w:fill="FFFFFF"/>
        </w:rPr>
        <w:t xml:space="preserve">.1 </w:t>
      </w:r>
      <w:r w:rsidR="00A765F6" w:rsidRPr="00A04776">
        <w:rPr>
          <w:rFonts w:ascii="Arial" w:hAnsi="Arial" w:cs="Arial"/>
          <w:b/>
          <w:bCs/>
          <w:shd w:val="clear" w:color="auto" w:fill="FFFFFF"/>
        </w:rPr>
        <w:t>Inspection Report Documentation</w:t>
      </w:r>
    </w:p>
    <w:p w14:paraId="3D224956" w14:textId="77777777" w:rsidR="00A765F6" w:rsidRPr="00A04776" w:rsidRDefault="00A765F6" w:rsidP="00326670">
      <w:pPr>
        <w:rPr>
          <w:rFonts w:ascii="Arial" w:hAnsi="Arial" w:cs="Arial"/>
          <w:color w:val="212529"/>
          <w:shd w:val="clear" w:color="auto" w:fill="FFFFFF"/>
        </w:rPr>
      </w:pPr>
      <w:r w:rsidRPr="00A04776">
        <w:rPr>
          <w:rFonts w:ascii="Arial" w:hAnsi="Arial" w:cs="Arial"/>
          <w:color w:val="212529"/>
          <w:shd w:val="clear" w:color="auto" w:fill="FFFFFF"/>
        </w:rPr>
        <w:t>Documentation of the inspection reports will be supplied in order to expedite settlement of issues such as weight discrepancies, downgrades and rejected loads.</w:t>
      </w:r>
    </w:p>
    <w:p w14:paraId="676436EA" w14:textId="03B3A5D8" w:rsidR="00A765F6" w:rsidRPr="00A04776" w:rsidRDefault="00295436" w:rsidP="00326670">
      <w:pPr>
        <w:rPr>
          <w:rFonts w:ascii="Arial" w:hAnsi="Arial" w:cs="Arial"/>
          <w:b/>
          <w:bCs/>
          <w:shd w:val="clear" w:color="auto" w:fill="FFFFFF"/>
        </w:rPr>
      </w:pPr>
      <w:r>
        <w:rPr>
          <w:rFonts w:ascii="Arial" w:hAnsi="Arial" w:cs="Arial"/>
          <w:b/>
          <w:bCs/>
          <w:shd w:val="clear" w:color="auto" w:fill="FFFFFF"/>
        </w:rPr>
        <w:t>12</w:t>
      </w:r>
      <w:r w:rsidR="00A04776">
        <w:rPr>
          <w:rFonts w:ascii="Arial" w:hAnsi="Arial" w:cs="Arial"/>
          <w:b/>
          <w:bCs/>
          <w:shd w:val="clear" w:color="auto" w:fill="FFFFFF"/>
        </w:rPr>
        <w:t xml:space="preserve">.2 </w:t>
      </w:r>
      <w:r w:rsidR="00A765F6" w:rsidRPr="00A04776">
        <w:rPr>
          <w:rFonts w:ascii="Arial" w:hAnsi="Arial" w:cs="Arial"/>
          <w:b/>
          <w:bCs/>
          <w:shd w:val="clear" w:color="auto" w:fill="FFFFFF"/>
        </w:rPr>
        <w:t>Quality Verification</w:t>
      </w:r>
    </w:p>
    <w:p w14:paraId="0A9BA493" w14:textId="77777777" w:rsidR="00A765F6" w:rsidRPr="00A04776" w:rsidRDefault="00A765F6" w:rsidP="00A765F6">
      <w:pPr>
        <w:pStyle w:val="NormalWeb"/>
        <w:shd w:val="clear" w:color="auto" w:fill="FFFFFF"/>
        <w:spacing w:before="0" w:beforeAutospacing="0"/>
        <w:rPr>
          <w:rFonts w:ascii="Arial" w:hAnsi="Arial" w:cs="Arial"/>
          <w:color w:val="212529"/>
          <w:sz w:val="22"/>
          <w:szCs w:val="22"/>
        </w:rPr>
      </w:pPr>
      <w:r w:rsidRPr="00A04776">
        <w:rPr>
          <w:rFonts w:ascii="Arial" w:hAnsi="Arial" w:cs="Arial"/>
          <w:color w:val="212529"/>
          <w:sz w:val="22"/>
          <w:szCs w:val="22"/>
        </w:rPr>
        <w:t>Each load will be inspected upon delivery. The material will be verified that it meets the criteria established within the purchase specification agreement. The material will be inspected for items such as excessive moisture, oil, dirt, garbage, plastic, glass, non-aluminum contaminants, aluminum fines, nitrates, sulfates, safety hazards, packaging issues, contamination of any kind. The results of the material inspection may be subject to a load rejection or if agreed upon, the material may be downgraded. Issues noted during inspection will be photographed and documented to the shipper.</w:t>
      </w:r>
    </w:p>
    <w:p w14:paraId="10054EA8" w14:textId="77777777" w:rsidR="00A765F6" w:rsidRPr="00A04776" w:rsidRDefault="00A765F6" w:rsidP="00A765F6">
      <w:pPr>
        <w:pStyle w:val="NormalWeb"/>
        <w:shd w:val="clear" w:color="auto" w:fill="FFFFFF"/>
        <w:spacing w:before="0" w:beforeAutospacing="0"/>
        <w:rPr>
          <w:rFonts w:ascii="Arial" w:hAnsi="Arial" w:cs="Arial"/>
          <w:color w:val="212529"/>
          <w:sz w:val="22"/>
          <w:szCs w:val="22"/>
        </w:rPr>
      </w:pPr>
      <w:r w:rsidRPr="00A04776">
        <w:rPr>
          <w:rFonts w:ascii="Arial" w:hAnsi="Arial" w:cs="Arial"/>
          <w:color w:val="212529"/>
          <w:sz w:val="22"/>
          <w:szCs w:val="22"/>
        </w:rPr>
        <w:t>During inspection, a determination will be made as to whether the material meets the purchase specification. If the load is determined to meet expectations, no deduction will be made regarding contamination.</w:t>
      </w:r>
    </w:p>
    <w:p w14:paraId="36A73FCD" w14:textId="77777777" w:rsidR="00A765F6" w:rsidRPr="00A04776" w:rsidRDefault="00A765F6" w:rsidP="00A765F6">
      <w:pPr>
        <w:pStyle w:val="NormalWeb"/>
        <w:shd w:val="clear" w:color="auto" w:fill="FFFFFF"/>
        <w:spacing w:before="0" w:beforeAutospacing="0"/>
        <w:rPr>
          <w:rFonts w:ascii="Arial" w:hAnsi="Arial" w:cs="Arial"/>
          <w:color w:val="212529"/>
          <w:sz w:val="22"/>
          <w:szCs w:val="22"/>
        </w:rPr>
      </w:pPr>
      <w:r w:rsidRPr="00A04776">
        <w:rPr>
          <w:rFonts w:ascii="Arial" w:hAnsi="Arial" w:cs="Arial"/>
          <w:color w:val="212529"/>
          <w:sz w:val="22"/>
          <w:szCs w:val="22"/>
        </w:rPr>
        <w:t>Items that will be subject to immediate rejection of the entire load if found during the inspection</w:t>
      </w:r>
      <w:r w:rsidR="00605B4B">
        <w:rPr>
          <w:rFonts w:ascii="Arial" w:hAnsi="Arial" w:cs="Arial"/>
          <w:color w:val="212529"/>
          <w:sz w:val="22"/>
          <w:szCs w:val="22"/>
        </w:rPr>
        <w:t xml:space="preserve"> </w:t>
      </w:r>
      <w:r w:rsidR="00605B4B" w:rsidRPr="005649C9">
        <w:rPr>
          <w:rFonts w:ascii="Arial" w:hAnsi="Arial" w:cs="Arial"/>
          <w:sz w:val="22"/>
          <w:szCs w:val="22"/>
        </w:rPr>
        <w:t>include, but are not limited to:</w:t>
      </w:r>
      <w:r w:rsidRPr="005649C9">
        <w:rPr>
          <w:rFonts w:ascii="Arial" w:hAnsi="Arial" w:cs="Arial"/>
          <w:sz w:val="22"/>
          <w:szCs w:val="22"/>
        </w:rPr>
        <w:t xml:space="preserve"> </w:t>
      </w:r>
      <w:r w:rsidRPr="00A04776">
        <w:rPr>
          <w:rFonts w:ascii="Arial" w:hAnsi="Arial" w:cs="Arial"/>
          <w:color w:val="212529"/>
          <w:sz w:val="22"/>
          <w:szCs w:val="22"/>
        </w:rPr>
        <w:t>butane lighters, aerosol cans, hypodermic needles, live ammunition, explosives, gasoline, propane bottles or other gas cylinders or bottles, medical waste / infectious materials, radioactive material, PCB’s, mercury, asbestos, Freon, poisons, acids, fertilizer, rodents, excessive corrosion, oxidizers, flammable liquids, closed containers, crimped tubing, lead paint and other questionable items. The presence of these items poses a safety hazard to personnel and is not debatable.</w:t>
      </w:r>
    </w:p>
    <w:p w14:paraId="49475ADD" w14:textId="74BADAB0" w:rsidR="00A765F6" w:rsidRPr="00A04776" w:rsidRDefault="00295436" w:rsidP="00326670">
      <w:pPr>
        <w:rPr>
          <w:rFonts w:ascii="Arial" w:hAnsi="Arial" w:cs="Arial"/>
          <w:b/>
          <w:bCs/>
          <w:shd w:val="clear" w:color="auto" w:fill="FFFFFF"/>
        </w:rPr>
      </w:pPr>
      <w:r>
        <w:rPr>
          <w:rFonts w:ascii="Arial" w:hAnsi="Arial" w:cs="Arial"/>
          <w:b/>
          <w:bCs/>
          <w:shd w:val="clear" w:color="auto" w:fill="FFFFFF"/>
        </w:rPr>
        <w:t>12</w:t>
      </w:r>
      <w:r w:rsidR="00A04776">
        <w:rPr>
          <w:rFonts w:ascii="Arial" w:hAnsi="Arial" w:cs="Arial"/>
          <w:b/>
          <w:bCs/>
          <w:shd w:val="clear" w:color="auto" w:fill="FFFFFF"/>
        </w:rPr>
        <w:t>.</w:t>
      </w:r>
      <w:r w:rsidR="003051F6">
        <w:rPr>
          <w:rFonts w:ascii="Arial" w:hAnsi="Arial" w:cs="Arial"/>
          <w:b/>
          <w:bCs/>
          <w:shd w:val="clear" w:color="auto" w:fill="FFFFFF"/>
        </w:rPr>
        <w:t>3</w:t>
      </w:r>
      <w:r w:rsidR="00A04776">
        <w:rPr>
          <w:rFonts w:ascii="Arial" w:hAnsi="Arial" w:cs="Arial"/>
          <w:b/>
          <w:bCs/>
          <w:shd w:val="clear" w:color="auto" w:fill="FFFFFF"/>
        </w:rPr>
        <w:t xml:space="preserve"> </w:t>
      </w:r>
      <w:r w:rsidR="00A765F6" w:rsidRPr="00A04776">
        <w:rPr>
          <w:rFonts w:ascii="Arial" w:hAnsi="Arial" w:cs="Arial"/>
          <w:b/>
          <w:bCs/>
          <w:shd w:val="clear" w:color="auto" w:fill="FFFFFF"/>
        </w:rPr>
        <w:t>Moisture Sampling</w:t>
      </w:r>
      <w:r w:rsidR="00A04776">
        <w:rPr>
          <w:rFonts w:ascii="Arial" w:hAnsi="Arial" w:cs="Arial"/>
          <w:b/>
          <w:bCs/>
          <w:shd w:val="clear" w:color="auto" w:fill="FFFFFF"/>
        </w:rPr>
        <w:t xml:space="preserve"> Procedure</w:t>
      </w:r>
    </w:p>
    <w:p w14:paraId="51759D63" w14:textId="5DA55BFA" w:rsidR="00A765F6" w:rsidRPr="00A04776" w:rsidRDefault="00A765F6" w:rsidP="00326670">
      <w:pPr>
        <w:rPr>
          <w:rFonts w:ascii="Arial" w:hAnsi="Arial" w:cs="Arial"/>
          <w:color w:val="212529"/>
          <w:shd w:val="clear" w:color="auto" w:fill="FFFFFF"/>
        </w:rPr>
      </w:pPr>
      <w:r w:rsidRPr="00A04776">
        <w:rPr>
          <w:rFonts w:ascii="Arial" w:hAnsi="Arial" w:cs="Arial"/>
          <w:color w:val="212529"/>
          <w:shd w:val="clear" w:color="auto" w:fill="FFFFFF"/>
        </w:rPr>
        <w:t xml:space="preserve">Sampling will be performed on all UBCs according to Logan Aluminum’s standard operating procedure 5.01.001.006. A </w:t>
      </w:r>
      <w:r w:rsidR="009B4FA9" w:rsidRPr="00A04776">
        <w:rPr>
          <w:rFonts w:ascii="Arial" w:hAnsi="Arial" w:cs="Arial"/>
          <w:b/>
          <w:bCs/>
          <w:color w:val="212529"/>
          <w:shd w:val="clear" w:color="auto" w:fill="FFFFFF"/>
        </w:rPr>
        <w:t>SINGLE TEST</w:t>
      </w:r>
      <w:r w:rsidR="009B4FA9" w:rsidRPr="00A04776">
        <w:rPr>
          <w:rFonts w:ascii="Arial" w:hAnsi="Arial" w:cs="Arial"/>
          <w:color w:val="212529"/>
          <w:shd w:val="clear" w:color="auto" w:fill="FFFFFF"/>
        </w:rPr>
        <w:t xml:space="preserve"> </w:t>
      </w:r>
      <w:r w:rsidRPr="00A04776">
        <w:rPr>
          <w:rFonts w:ascii="Arial" w:hAnsi="Arial" w:cs="Arial"/>
          <w:color w:val="212529"/>
          <w:shd w:val="clear" w:color="auto" w:fill="FFFFFF"/>
        </w:rPr>
        <w:t xml:space="preserve">will be performed upon delivery for determining moisture content. Material will be sampled under cover out of the elements. Loads with moisture </w:t>
      </w:r>
      <w:r w:rsidRPr="00A04776">
        <w:rPr>
          <w:rFonts w:ascii="Arial" w:hAnsi="Arial" w:cs="Arial"/>
          <w:color w:val="212529"/>
          <w:shd w:val="clear" w:color="auto" w:fill="FFFFFF"/>
        </w:rPr>
        <w:lastRenderedPageBreak/>
        <w:t>levels exceeding an agreed upon threshold will automatically be put on hold. A load will be held for two working days for notification to the supplier. If in the allotted time a decision to accept or reject the test results has not been relayed to Logan Aluminum. The test results will be accepted, and the load will be identified in inventory as ready for production.</w:t>
      </w:r>
      <w:r w:rsidR="00A04776">
        <w:rPr>
          <w:rFonts w:ascii="Arial" w:hAnsi="Arial" w:cs="Arial"/>
          <w:color w:val="212529"/>
          <w:shd w:val="clear" w:color="auto" w:fill="FFFFFF"/>
        </w:rPr>
        <w:t xml:space="preserve"> Downgrades will be handled in accordance with </w:t>
      </w:r>
      <w:r w:rsidR="00A04776" w:rsidRPr="007731D4">
        <w:rPr>
          <w:rFonts w:ascii="Arial" w:hAnsi="Arial" w:cs="Arial"/>
          <w:color w:val="5B9BD5" w:themeColor="accent5"/>
          <w:shd w:val="clear" w:color="auto" w:fill="FFFFFF"/>
        </w:rPr>
        <w:t xml:space="preserve">Table </w:t>
      </w:r>
      <w:r w:rsidR="00274757">
        <w:rPr>
          <w:rFonts w:ascii="Arial" w:hAnsi="Arial" w:cs="Arial"/>
          <w:color w:val="5B9BD5" w:themeColor="accent5"/>
          <w:shd w:val="clear" w:color="auto" w:fill="FFFFFF"/>
        </w:rPr>
        <w:t>8</w:t>
      </w:r>
      <w:r w:rsidR="00A04776" w:rsidRPr="007731D4">
        <w:rPr>
          <w:rFonts w:ascii="Arial" w:hAnsi="Arial" w:cs="Arial"/>
          <w:color w:val="5B9BD5" w:themeColor="accent5"/>
          <w:shd w:val="clear" w:color="auto" w:fill="FFFFFF"/>
        </w:rPr>
        <w:t>.1 Example of Moisture Deduction Calculation</w:t>
      </w:r>
      <w:r w:rsidR="00A04776">
        <w:rPr>
          <w:rFonts w:ascii="Arial" w:hAnsi="Arial" w:cs="Arial"/>
          <w:color w:val="2E74B5" w:themeColor="accent5" w:themeShade="BF"/>
          <w:shd w:val="clear" w:color="auto" w:fill="FFFFFF"/>
        </w:rPr>
        <w:t>.</w:t>
      </w:r>
    </w:p>
    <w:p w14:paraId="2823B549" w14:textId="44362D26" w:rsidR="00A765F6" w:rsidRPr="00A04776" w:rsidRDefault="00295436" w:rsidP="00326670">
      <w:pPr>
        <w:rPr>
          <w:rFonts w:ascii="Arial" w:hAnsi="Arial" w:cs="Arial"/>
          <w:b/>
          <w:bCs/>
          <w:shd w:val="clear" w:color="auto" w:fill="FFFFFF"/>
        </w:rPr>
      </w:pPr>
      <w:r>
        <w:rPr>
          <w:rFonts w:ascii="Arial" w:hAnsi="Arial" w:cs="Arial"/>
          <w:b/>
          <w:bCs/>
          <w:shd w:val="clear" w:color="auto" w:fill="FFFFFF"/>
        </w:rPr>
        <w:t>12</w:t>
      </w:r>
      <w:r w:rsidR="00A04776">
        <w:rPr>
          <w:rFonts w:ascii="Arial" w:hAnsi="Arial" w:cs="Arial"/>
          <w:b/>
          <w:bCs/>
          <w:shd w:val="clear" w:color="auto" w:fill="FFFFFF"/>
        </w:rPr>
        <w:t>.</w:t>
      </w:r>
      <w:r w:rsidR="003051F6">
        <w:rPr>
          <w:rFonts w:ascii="Arial" w:hAnsi="Arial" w:cs="Arial"/>
          <w:b/>
          <w:bCs/>
          <w:shd w:val="clear" w:color="auto" w:fill="FFFFFF"/>
        </w:rPr>
        <w:t>4</w:t>
      </w:r>
      <w:r w:rsidR="00A04776">
        <w:rPr>
          <w:rFonts w:ascii="Arial" w:hAnsi="Arial" w:cs="Arial"/>
          <w:b/>
          <w:bCs/>
          <w:shd w:val="clear" w:color="auto" w:fill="FFFFFF"/>
        </w:rPr>
        <w:t xml:space="preserve"> </w:t>
      </w:r>
      <w:r w:rsidR="00A765F6" w:rsidRPr="00A04776">
        <w:rPr>
          <w:rFonts w:ascii="Arial" w:hAnsi="Arial" w:cs="Arial"/>
          <w:b/>
          <w:bCs/>
          <w:shd w:val="clear" w:color="auto" w:fill="FFFFFF"/>
        </w:rPr>
        <w:t>Radioactive or Hazardous Material</w:t>
      </w:r>
      <w:r w:rsidR="00A04776">
        <w:rPr>
          <w:rFonts w:ascii="Arial" w:hAnsi="Arial" w:cs="Arial"/>
          <w:b/>
          <w:bCs/>
          <w:shd w:val="clear" w:color="auto" w:fill="FFFFFF"/>
        </w:rPr>
        <w:t xml:space="preserve"> Detection</w:t>
      </w:r>
    </w:p>
    <w:p w14:paraId="7CEE6E95" w14:textId="77777777" w:rsidR="00A765F6" w:rsidRDefault="00A765F6" w:rsidP="00326670">
      <w:pPr>
        <w:rPr>
          <w:rFonts w:ascii="Arial" w:hAnsi="Arial" w:cs="Arial"/>
          <w:color w:val="212529"/>
          <w:shd w:val="clear" w:color="auto" w:fill="FFFFFF"/>
        </w:rPr>
      </w:pPr>
      <w:r w:rsidRPr="00A04776">
        <w:rPr>
          <w:rFonts w:ascii="Arial" w:hAnsi="Arial" w:cs="Arial"/>
          <w:color w:val="212529"/>
          <w:shd w:val="clear" w:color="auto" w:fill="FFFFFF"/>
        </w:rPr>
        <w:t>Material delivered to Logan Aluminum and found to be contaminated by radiation will be handled according to Logan policy. Any material triggering either of the two Logan radiation detectors will be rejected. Scrap, raw materials or packaging must not contain or be contaminated with hazardous material. TAA/Logan will have the right to revoke the acceptance of the material at any time. All costs and liability associated with radioactive material will be the responsibility of the supplier.</w:t>
      </w:r>
    </w:p>
    <w:p w14:paraId="1247A373" w14:textId="500A6C56" w:rsidR="007604CC" w:rsidRDefault="007604CC" w:rsidP="007604CC">
      <w:pPr>
        <w:rPr>
          <w:rFonts w:ascii="Arial" w:hAnsi="Arial" w:cs="Arial"/>
          <w:color w:val="212529"/>
          <w:shd w:val="clear" w:color="auto" w:fill="FFFFFF"/>
        </w:rPr>
      </w:pPr>
      <w:r w:rsidRPr="007604CC">
        <w:rPr>
          <w:rFonts w:ascii="Arial" w:hAnsi="Arial" w:cs="Arial"/>
          <w:color w:val="212529"/>
          <w:shd w:val="clear" w:color="auto" w:fill="FFFFFF"/>
        </w:rPr>
        <w:t>If radiation is present, the truck must remain on site while a US DOT SP-10656 form is completed by a Logan Aluminum ESS Representative. Upon completion, the form will be submitted to the necessary members of the US DOT.</w:t>
      </w:r>
    </w:p>
    <w:p w14:paraId="3AEB06DE" w14:textId="640D4D6E" w:rsidR="003405CA" w:rsidRPr="007604CC" w:rsidRDefault="003405CA" w:rsidP="007604CC">
      <w:pPr>
        <w:rPr>
          <w:rFonts w:ascii="Arial" w:hAnsi="Arial" w:cs="Arial"/>
          <w:color w:val="212529"/>
          <w:shd w:val="clear" w:color="auto" w:fill="FFFFFF"/>
        </w:rPr>
      </w:pPr>
      <w:r w:rsidRPr="003405CA">
        <w:rPr>
          <w:rFonts w:ascii="Arial" w:hAnsi="Arial" w:cs="Arial"/>
          <w:color w:val="212529"/>
          <w:shd w:val="clear" w:color="auto" w:fill="FFFFFF"/>
        </w:rPr>
        <w:t>An individual from the US DOT will then issue the permit US DOT SP-10656 for the carrier to return the load to the point of origin. The permit must be placed on the outside of the trailer. A copy of the US DOT SP-10656 permit will also be given to the driver in case of any damage caused to the original during transit</w:t>
      </w:r>
      <w:r>
        <w:rPr>
          <w:rFonts w:ascii="Arial" w:hAnsi="Arial" w:cs="Arial"/>
          <w:sz w:val="24"/>
          <w:szCs w:val="24"/>
        </w:rPr>
        <w:t>.</w:t>
      </w:r>
    </w:p>
    <w:p w14:paraId="706C4BD4" w14:textId="01B12E92" w:rsidR="007604CC" w:rsidRPr="007604CC" w:rsidRDefault="007604CC" w:rsidP="00326670">
      <w:pPr>
        <w:rPr>
          <w:rFonts w:ascii="Arial" w:hAnsi="Arial" w:cs="Arial"/>
          <w:color w:val="212529"/>
          <w:shd w:val="clear" w:color="auto" w:fill="FFFFFF"/>
        </w:rPr>
      </w:pPr>
      <w:r w:rsidRPr="007604CC">
        <w:rPr>
          <w:rFonts w:ascii="Arial" w:hAnsi="Arial" w:cs="Arial"/>
          <w:color w:val="212529"/>
          <w:shd w:val="clear" w:color="auto" w:fill="FFFFFF"/>
        </w:rPr>
        <w:t>Logan personnel will obtain the necessary permit for the shipment to leave plant-site, ensuring that regulatory requirements for the state of Kentucky have been met.</w:t>
      </w:r>
      <w:r>
        <w:rPr>
          <w:rFonts w:ascii="Arial" w:hAnsi="Arial" w:cs="Arial"/>
          <w:color w:val="212529"/>
          <w:shd w:val="clear" w:color="auto" w:fill="FFFFFF"/>
        </w:rPr>
        <w:br/>
      </w:r>
      <w:r w:rsidRPr="007604CC">
        <w:rPr>
          <w:rFonts w:ascii="Arial" w:hAnsi="Arial" w:cs="Arial"/>
          <w:b/>
          <w:bCs/>
          <w:i/>
          <w:iCs/>
          <w:color w:val="212529"/>
          <w:shd w:val="clear" w:color="auto" w:fill="FFFFFF"/>
        </w:rPr>
        <w:t>Once the shipment has left the plant, Logan</w:t>
      </w:r>
      <w:r w:rsidR="003405CA">
        <w:rPr>
          <w:rFonts w:ascii="Arial" w:hAnsi="Arial" w:cs="Arial"/>
          <w:b/>
          <w:bCs/>
          <w:i/>
          <w:iCs/>
          <w:color w:val="212529"/>
          <w:shd w:val="clear" w:color="auto" w:fill="FFFFFF"/>
        </w:rPr>
        <w:t xml:space="preserve">/TAA </w:t>
      </w:r>
      <w:r w:rsidRPr="007604CC">
        <w:rPr>
          <w:rFonts w:ascii="Arial" w:hAnsi="Arial" w:cs="Arial"/>
          <w:b/>
          <w:bCs/>
          <w:i/>
          <w:iCs/>
          <w:color w:val="212529"/>
          <w:shd w:val="clear" w:color="auto" w:fill="FFFFFF"/>
        </w:rPr>
        <w:t>is no longer liable, and it is the full responsibility of the carrier/supplier to meet any other regulatory requirements imposed by other states.</w:t>
      </w:r>
    </w:p>
    <w:p w14:paraId="570CA80B" w14:textId="77777777" w:rsidR="007604CC" w:rsidRPr="007604CC" w:rsidRDefault="007604CC" w:rsidP="00326670">
      <w:pPr>
        <w:rPr>
          <w:rFonts w:ascii="Arial" w:hAnsi="Arial" w:cs="Arial"/>
          <w:b/>
          <w:bCs/>
          <w:color w:val="212529"/>
          <w:shd w:val="clear" w:color="auto" w:fill="FFFFFF"/>
        </w:rPr>
      </w:pPr>
    </w:p>
    <w:p w14:paraId="2C600BD4" w14:textId="027841BE" w:rsidR="00A765F6" w:rsidRPr="00A04776" w:rsidRDefault="00295436" w:rsidP="00326670">
      <w:pPr>
        <w:rPr>
          <w:rFonts w:ascii="Arial" w:hAnsi="Arial" w:cs="Arial"/>
          <w:color w:val="212529"/>
          <w:shd w:val="clear" w:color="auto" w:fill="FFFFFF"/>
        </w:rPr>
      </w:pPr>
      <w:r>
        <w:rPr>
          <w:rFonts w:ascii="Arial" w:hAnsi="Arial" w:cs="Arial"/>
          <w:b/>
          <w:bCs/>
          <w:color w:val="002060"/>
          <w:shd w:val="clear" w:color="auto" w:fill="FFFFFF"/>
        </w:rPr>
        <w:t>13</w:t>
      </w:r>
      <w:r w:rsidR="00A04776">
        <w:rPr>
          <w:rFonts w:ascii="Arial" w:hAnsi="Arial" w:cs="Arial"/>
          <w:b/>
          <w:bCs/>
          <w:color w:val="002060"/>
          <w:shd w:val="clear" w:color="auto" w:fill="FFFFFF"/>
        </w:rPr>
        <w:t xml:space="preserve">. </w:t>
      </w:r>
      <w:r w:rsidR="00A765F6" w:rsidRPr="00A04776">
        <w:rPr>
          <w:rFonts w:ascii="Arial" w:hAnsi="Arial" w:cs="Arial"/>
          <w:b/>
          <w:bCs/>
          <w:color w:val="002060"/>
          <w:shd w:val="clear" w:color="auto" w:fill="FFFFFF"/>
        </w:rPr>
        <w:t>Trucks</w:t>
      </w:r>
      <w:r w:rsidR="00A04776">
        <w:rPr>
          <w:rFonts w:ascii="Arial" w:hAnsi="Arial" w:cs="Arial"/>
          <w:b/>
          <w:bCs/>
          <w:color w:val="002060"/>
          <w:shd w:val="clear" w:color="auto" w:fill="FFFFFF"/>
        </w:rPr>
        <w:t xml:space="preserve"> – Expectations and Procedures</w:t>
      </w:r>
    </w:p>
    <w:p w14:paraId="7BB289B2" w14:textId="30ED9436" w:rsidR="00A765F6" w:rsidRPr="00A04776" w:rsidRDefault="00295436" w:rsidP="00326670">
      <w:pPr>
        <w:rPr>
          <w:rFonts w:ascii="Arial" w:hAnsi="Arial" w:cs="Arial"/>
          <w:b/>
          <w:bCs/>
          <w:shd w:val="clear" w:color="auto" w:fill="FFFFFF"/>
        </w:rPr>
      </w:pPr>
      <w:r>
        <w:rPr>
          <w:rFonts w:ascii="Arial" w:hAnsi="Arial" w:cs="Arial"/>
          <w:b/>
          <w:bCs/>
          <w:shd w:val="clear" w:color="auto" w:fill="FFFFFF"/>
        </w:rPr>
        <w:t>13</w:t>
      </w:r>
      <w:r w:rsidR="00A04776">
        <w:rPr>
          <w:rFonts w:ascii="Arial" w:hAnsi="Arial" w:cs="Arial"/>
          <w:b/>
          <w:bCs/>
          <w:shd w:val="clear" w:color="auto" w:fill="FFFFFF"/>
        </w:rPr>
        <w:t xml:space="preserve">.1 </w:t>
      </w:r>
      <w:r w:rsidR="00A765F6" w:rsidRPr="00A04776">
        <w:rPr>
          <w:rFonts w:ascii="Arial" w:hAnsi="Arial" w:cs="Arial"/>
          <w:b/>
          <w:bCs/>
          <w:shd w:val="clear" w:color="auto" w:fill="FFFFFF"/>
        </w:rPr>
        <w:t>Prep</w:t>
      </w:r>
    </w:p>
    <w:p w14:paraId="0B596F06" w14:textId="56A1E98D" w:rsidR="00A765F6" w:rsidRPr="00A04776" w:rsidRDefault="00A765F6" w:rsidP="00326670">
      <w:pPr>
        <w:rPr>
          <w:rFonts w:ascii="Arial" w:hAnsi="Arial" w:cs="Arial"/>
          <w:shd w:val="clear" w:color="auto" w:fill="FFFFFF"/>
        </w:rPr>
      </w:pPr>
      <w:r w:rsidRPr="00A04776">
        <w:rPr>
          <w:rFonts w:ascii="Arial" w:hAnsi="Arial" w:cs="Arial"/>
          <w:shd w:val="clear" w:color="auto" w:fill="FFFFFF"/>
        </w:rPr>
        <w:t>Drivers must exit the cab, give their keys to Logan personnel, and chock the wheels of their trailer.</w:t>
      </w:r>
    </w:p>
    <w:p w14:paraId="0104E850" w14:textId="39668134" w:rsidR="00A765F6" w:rsidRPr="00A04776" w:rsidRDefault="00295436" w:rsidP="00326670">
      <w:pPr>
        <w:rPr>
          <w:rFonts w:ascii="Arial" w:hAnsi="Arial" w:cs="Arial"/>
          <w:shd w:val="clear" w:color="auto" w:fill="FFFFFF"/>
        </w:rPr>
      </w:pPr>
      <w:r>
        <w:rPr>
          <w:rFonts w:ascii="Arial" w:hAnsi="Arial" w:cs="Arial"/>
          <w:b/>
          <w:bCs/>
          <w:shd w:val="clear" w:color="auto" w:fill="FFFFFF"/>
        </w:rPr>
        <w:t>13</w:t>
      </w:r>
      <w:r w:rsidR="003051F6">
        <w:rPr>
          <w:rFonts w:ascii="Arial" w:hAnsi="Arial" w:cs="Arial"/>
          <w:b/>
          <w:bCs/>
          <w:shd w:val="clear" w:color="auto" w:fill="FFFFFF"/>
        </w:rPr>
        <w:t xml:space="preserve">.2 Driver </w:t>
      </w:r>
      <w:r w:rsidR="00A765F6" w:rsidRPr="00A04776">
        <w:rPr>
          <w:rFonts w:ascii="Arial" w:hAnsi="Arial" w:cs="Arial"/>
          <w:b/>
          <w:bCs/>
          <w:shd w:val="clear" w:color="auto" w:fill="FFFFFF"/>
        </w:rPr>
        <w:t>Safety</w:t>
      </w:r>
    </w:p>
    <w:p w14:paraId="34510234" w14:textId="6290F5C6" w:rsidR="003051F6" w:rsidRDefault="00A765F6" w:rsidP="003051F6">
      <w:pPr>
        <w:shd w:val="clear" w:color="auto" w:fill="FFFFFF"/>
        <w:spacing w:after="100" w:afterAutospacing="1" w:line="240" w:lineRule="auto"/>
        <w:rPr>
          <w:rFonts w:ascii="Arial" w:hAnsi="Arial" w:cs="Arial"/>
          <w:shd w:val="clear" w:color="auto" w:fill="FFFFFF"/>
        </w:rPr>
      </w:pPr>
      <w:r w:rsidRPr="00A04776">
        <w:rPr>
          <w:rFonts w:ascii="Arial" w:hAnsi="Arial" w:cs="Arial"/>
          <w:shd w:val="clear" w:color="auto" w:fill="FFFFFF"/>
        </w:rPr>
        <w:t xml:space="preserve">Driver must </w:t>
      </w:r>
      <w:r w:rsidR="003051F6">
        <w:rPr>
          <w:rFonts w:ascii="Arial" w:hAnsi="Arial" w:cs="Arial"/>
          <w:shd w:val="clear" w:color="auto" w:fill="FFFFFF"/>
        </w:rPr>
        <w:t xml:space="preserve">(a) </w:t>
      </w:r>
      <w:r w:rsidRPr="00A04776">
        <w:rPr>
          <w:rFonts w:ascii="Arial" w:hAnsi="Arial" w:cs="Arial"/>
          <w:shd w:val="clear" w:color="auto" w:fill="FFFFFF"/>
        </w:rPr>
        <w:t xml:space="preserve">stay in an area designated by Logan personnel </w:t>
      </w:r>
      <w:r w:rsidR="003051F6">
        <w:rPr>
          <w:rFonts w:ascii="Arial" w:hAnsi="Arial" w:cs="Arial"/>
          <w:shd w:val="clear" w:color="auto" w:fill="FFFFFF"/>
        </w:rPr>
        <w:t xml:space="preserve">and (b) </w:t>
      </w:r>
      <w:r w:rsidRPr="00A04776">
        <w:rPr>
          <w:rFonts w:ascii="Arial" w:hAnsi="Arial" w:cs="Arial"/>
          <w:shd w:val="clear" w:color="auto" w:fill="FFFFFF"/>
        </w:rPr>
        <w:t xml:space="preserve">wear </w:t>
      </w:r>
      <w:r w:rsidR="003051F6">
        <w:rPr>
          <w:rFonts w:ascii="Arial" w:hAnsi="Arial" w:cs="Arial"/>
          <w:shd w:val="clear" w:color="auto" w:fill="FFFFFF"/>
        </w:rPr>
        <w:t>“approved PPE” at all times</w:t>
      </w:r>
      <w:r w:rsidRPr="00A04776">
        <w:rPr>
          <w:rFonts w:ascii="Arial" w:hAnsi="Arial" w:cs="Arial"/>
          <w:shd w:val="clear" w:color="auto" w:fill="FFFFFF"/>
        </w:rPr>
        <w:t>.</w:t>
      </w:r>
      <w:r w:rsidR="003051F6">
        <w:rPr>
          <w:rFonts w:ascii="Arial" w:hAnsi="Arial" w:cs="Arial"/>
          <w:shd w:val="clear" w:color="auto" w:fill="FFFFFF"/>
        </w:rPr>
        <w:t xml:space="preserve"> </w:t>
      </w:r>
    </w:p>
    <w:p w14:paraId="155199B8" w14:textId="1B28B306" w:rsidR="00295436" w:rsidRDefault="003051F6" w:rsidP="003051F6">
      <w:pPr>
        <w:shd w:val="clear" w:color="auto" w:fill="FFFFFF"/>
        <w:spacing w:after="100" w:afterAutospacing="1" w:line="240" w:lineRule="auto"/>
        <w:rPr>
          <w:rFonts w:ascii="Arial" w:eastAsia="Times New Roman" w:hAnsi="Arial" w:cs="Arial"/>
          <w:color w:val="212529"/>
        </w:rPr>
      </w:pPr>
      <w:r>
        <w:rPr>
          <w:rFonts w:ascii="Arial" w:eastAsia="Times New Roman" w:hAnsi="Arial" w:cs="Arial"/>
          <w:i/>
          <w:iCs/>
          <w:color w:val="212529"/>
        </w:rPr>
        <w:t xml:space="preserve">Approved </w:t>
      </w:r>
      <w:r w:rsidRPr="00A04776">
        <w:rPr>
          <w:rFonts w:ascii="Arial" w:eastAsia="Times New Roman" w:hAnsi="Arial" w:cs="Arial"/>
          <w:i/>
          <w:iCs/>
          <w:color w:val="212529"/>
        </w:rPr>
        <w:t>PPE:</w:t>
      </w:r>
      <w:r w:rsidRPr="00A04776">
        <w:rPr>
          <w:rFonts w:ascii="Arial" w:eastAsia="Times New Roman" w:hAnsi="Arial" w:cs="Arial"/>
          <w:color w:val="212529"/>
        </w:rPr>
        <w:t xml:space="preserve"> Safety Glasses, Hard Hat, </w:t>
      </w:r>
      <w:r>
        <w:rPr>
          <w:rFonts w:ascii="Arial" w:eastAsia="Times New Roman" w:hAnsi="Arial" w:cs="Arial"/>
          <w:color w:val="212529"/>
        </w:rPr>
        <w:t xml:space="preserve">Long </w:t>
      </w:r>
      <w:r w:rsidRPr="00A04776">
        <w:rPr>
          <w:rFonts w:ascii="Arial" w:eastAsia="Times New Roman" w:hAnsi="Arial" w:cs="Arial"/>
          <w:color w:val="212529"/>
        </w:rPr>
        <w:t>Pants, Long Sleeve Shirt, Closed Toed Shoes, and High Visibility Clothing. If any of this is not worn when arriving at any dock, it will result in automatic rejection</w:t>
      </w:r>
      <w:r>
        <w:rPr>
          <w:rFonts w:ascii="Arial" w:eastAsia="Times New Roman" w:hAnsi="Arial" w:cs="Arial"/>
          <w:color w:val="212529"/>
        </w:rPr>
        <w:t xml:space="preserve"> of the LOAD</w:t>
      </w:r>
      <w:r w:rsidRPr="00A04776">
        <w:rPr>
          <w:rFonts w:ascii="Arial" w:eastAsia="Times New Roman" w:hAnsi="Arial" w:cs="Arial"/>
          <w:color w:val="212529"/>
        </w:rPr>
        <w:t>.</w:t>
      </w:r>
    </w:p>
    <w:p w14:paraId="23389473" w14:textId="0368BD48" w:rsidR="00295436" w:rsidRDefault="005403C4" w:rsidP="003051F6">
      <w:pPr>
        <w:shd w:val="clear" w:color="auto" w:fill="FFFFFF"/>
        <w:spacing w:after="100" w:afterAutospacing="1" w:line="240" w:lineRule="auto"/>
        <w:rPr>
          <w:rFonts w:ascii="Arial" w:eastAsia="Times New Roman" w:hAnsi="Arial" w:cs="Arial"/>
          <w:color w:val="212529"/>
        </w:rPr>
      </w:pPr>
      <w:r>
        <w:rPr>
          <w:rFonts w:ascii="Arial" w:eastAsia="Times New Roman" w:hAnsi="Arial" w:cs="Arial"/>
          <w:noProof/>
          <w:color w:val="212529"/>
        </w:rPr>
        <w:drawing>
          <wp:anchor distT="0" distB="0" distL="114300" distR="114300" simplePos="0" relativeHeight="251681792" behindDoc="0" locked="0" layoutInCell="1" allowOverlap="1" wp14:anchorId="5CB71DFE" wp14:editId="64322D4C">
            <wp:simplePos x="0" y="0"/>
            <wp:positionH relativeFrom="margin">
              <wp:align>center</wp:align>
            </wp:positionH>
            <wp:positionV relativeFrom="paragraph">
              <wp:posOffset>109863</wp:posOffset>
            </wp:positionV>
            <wp:extent cx="2903517" cy="299572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3517" cy="2995727"/>
                    </a:xfrm>
                    <a:prstGeom prst="rect">
                      <a:avLst/>
                    </a:prstGeom>
                    <a:noFill/>
                  </pic:spPr>
                </pic:pic>
              </a:graphicData>
            </a:graphic>
            <wp14:sizeRelH relativeFrom="margin">
              <wp14:pctWidth>0</wp14:pctWidth>
            </wp14:sizeRelH>
            <wp14:sizeRelV relativeFrom="margin">
              <wp14:pctHeight>0</wp14:pctHeight>
            </wp14:sizeRelV>
          </wp:anchor>
        </w:drawing>
      </w:r>
    </w:p>
    <w:p w14:paraId="42CF6BDE" w14:textId="5A1812C7" w:rsidR="00295436" w:rsidRDefault="00295436" w:rsidP="003051F6">
      <w:pPr>
        <w:shd w:val="clear" w:color="auto" w:fill="FFFFFF"/>
        <w:spacing w:after="100" w:afterAutospacing="1" w:line="240" w:lineRule="auto"/>
        <w:rPr>
          <w:rFonts w:ascii="Arial" w:eastAsia="Times New Roman" w:hAnsi="Arial" w:cs="Arial"/>
          <w:color w:val="212529"/>
        </w:rPr>
      </w:pPr>
    </w:p>
    <w:p w14:paraId="1414224D" w14:textId="1738FDE4" w:rsidR="00295436" w:rsidRDefault="00295436" w:rsidP="003051F6">
      <w:pPr>
        <w:shd w:val="clear" w:color="auto" w:fill="FFFFFF"/>
        <w:spacing w:after="100" w:afterAutospacing="1" w:line="240" w:lineRule="auto"/>
        <w:rPr>
          <w:rFonts w:ascii="Arial" w:eastAsia="Times New Roman" w:hAnsi="Arial" w:cs="Arial"/>
          <w:color w:val="212529"/>
        </w:rPr>
      </w:pPr>
    </w:p>
    <w:p w14:paraId="09957774" w14:textId="29EC9A65" w:rsidR="00295436" w:rsidRDefault="00295436" w:rsidP="003051F6">
      <w:pPr>
        <w:shd w:val="clear" w:color="auto" w:fill="FFFFFF"/>
        <w:spacing w:after="100" w:afterAutospacing="1" w:line="240" w:lineRule="auto"/>
        <w:rPr>
          <w:rFonts w:ascii="Arial" w:eastAsia="Times New Roman" w:hAnsi="Arial" w:cs="Arial"/>
          <w:color w:val="212529"/>
        </w:rPr>
      </w:pPr>
    </w:p>
    <w:p w14:paraId="16FAB154" w14:textId="2A71A1C8" w:rsidR="00295436" w:rsidRDefault="00295436" w:rsidP="003051F6">
      <w:pPr>
        <w:shd w:val="clear" w:color="auto" w:fill="FFFFFF"/>
        <w:spacing w:after="100" w:afterAutospacing="1" w:line="240" w:lineRule="auto"/>
        <w:rPr>
          <w:rFonts w:ascii="Arial" w:eastAsia="Times New Roman" w:hAnsi="Arial" w:cs="Arial"/>
          <w:color w:val="212529"/>
        </w:rPr>
      </w:pPr>
    </w:p>
    <w:p w14:paraId="64584D52" w14:textId="2A9B3090" w:rsidR="00295436" w:rsidRDefault="00295436" w:rsidP="003051F6">
      <w:pPr>
        <w:shd w:val="clear" w:color="auto" w:fill="FFFFFF"/>
        <w:spacing w:after="100" w:afterAutospacing="1" w:line="240" w:lineRule="auto"/>
        <w:rPr>
          <w:rFonts w:ascii="Arial" w:eastAsia="Times New Roman" w:hAnsi="Arial" w:cs="Arial"/>
          <w:color w:val="212529"/>
        </w:rPr>
      </w:pPr>
    </w:p>
    <w:p w14:paraId="1EA2BBC3" w14:textId="11EA1217" w:rsidR="00295436" w:rsidRDefault="00295436" w:rsidP="003051F6">
      <w:pPr>
        <w:shd w:val="clear" w:color="auto" w:fill="FFFFFF"/>
        <w:spacing w:after="100" w:afterAutospacing="1" w:line="240" w:lineRule="auto"/>
        <w:rPr>
          <w:rFonts w:ascii="Arial" w:eastAsia="Times New Roman" w:hAnsi="Arial" w:cs="Arial"/>
          <w:color w:val="212529"/>
        </w:rPr>
      </w:pPr>
    </w:p>
    <w:p w14:paraId="6B90E8AE" w14:textId="313B3D4B" w:rsidR="00295436" w:rsidRDefault="00295436" w:rsidP="003051F6">
      <w:pPr>
        <w:shd w:val="clear" w:color="auto" w:fill="FFFFFF"/>
        <w:spacing w:after="100" w:afterAutospacing="1" w:line="240" w:lineRule="auto"/>
        <w:rPr>
          <w:rFonts w:ascii="Arial" w:eastAsia="Times New Roman" w:hAnsi="Arial" w:cs="Arial"/>
          <w:color w:val="212529"/>
        </w:rPr>
      </w:pPr>
    </w:p>
    <w:p w14:paraId="48AB373E" w14:textId="00415E0C" w:rsidR="00295436" w:rsidRDefault="00295436" w:rsidP="003051F6">
      <w:pPr>
        <w:shd w:val="clear" w:color="auto" w:fill="FFFFFF"/>
        <w:spacing w:after="100" w:afterAutospacing="1" w:line="240" w:lineRule="auto"/>
        <w:rPr>
          <w:rFonts w:ascii="Arial" w:eastAsia="Times New Roman" w:hAnsi="Arial" w:cs="Arial"/>
          <w:color w:val="212529"/>
        </w:rPr>
      </w:pPr>
    </w:p>
    <w:p w14:paraId="6356FA9F" w14:textId="5B134C56" w:rsidR="00A765F6" w:rsidRPr="005403C4" w:rsidRDefault="00295436" w:rsidP="005403C4">
      <w:pPr>
        <w:shd w:val="clear" w:color="auto" w:fill="FFFFFF"/>
        <w:spacing w:after="100" w:afterAutospacing="1" w:line="240" w:lineRule="auto"/>
        <w:rPr>
          <w:rFonts w:ascii="Arial" w:eastAsia="Times New Roman" w:hAnsi="Arial" w:cs="Arial"/>
          <w:color w:val="212529"/>
        </w:rPr>
      </w:pPr>
      <w:r>
        <w:rPr>
          <w:rFonts w:ascii="Arial" w:hAnsi="Arial" w:cs="Arial"/>
          <w:b/>
          <w:bCs/>
          <w:shd w:val="clear" w:color="auto" w:fill="FFFFFF"/>
        </w:rPr>
        <w:t>13</w:t>
      </w:r>
      <w:r w:rsidR="003051F6">
        <w:rPr>
          <w:rFonts w:ascii="Arial" w:hAnsi="Arial" w:cs="Arial"/>
          <w:b/>
          <w:bCs/>
          <w:shd w:val="clear" w:color="auto" w:fill="FFFFFF"/>
        </w:rPr>
        <w:t>.3 Process</w:t>
      </w:r>
      <w:r w:rsidR="00A765F6" w:rsidRPr="00A04776">
        <w:rPr>
          <w:rFonts w:ascii="Arial" w:hAnsi="Arial" w:cs="Arial"/>
          <w:b/>
          <w:bCs/>
          <w:shd w:val="clear" w:color="auto" w:fill="FFFFFF"/>
        </w:rPr>
        <w:t xml:space="preserve"> for Truck Delivery</w:t>
      </w:r>
    </w:p>
    <w:p w14:paraId="1AD98C9A"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Drivers must check in at Truck Processing with correct unload number and paperwork upon arrival.</w:t>
      </w:r>
    </w:p>
    <w:p w14:paraId="26F3C238"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Drivers for all Inbound Deliveries to Logan Aluminum will leave their Driver’s License at the Gatehouse upon check in. The Driver’s License will be returned once the trucks have been correctly out-processed.</w:t>
      </w:r>
    </w:p>
    <w:p w14:paraId="706EA2C0"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Truck drivers will be instructed by Truck Processing Attendants of plant rules and required PPE. After being checked-in drivers will be sent to the truck staging area to wait for unloading.</w:t>
      </w:r>
    </w:p>
    <w:p w14:paraId="5F6699BB"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Truck drivers will wait at staging area with load secured. Operators will direct drivers to the designated area for unloading.</w:t>
      </w:r>
    </w:p>
    <w:p w14:paraId="7E24900B"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Drivers are required to wear proper PPE when out of truck unstrapping load.</w:t>
      </w:r>
    </w:p>
    <w:p w14:paraId="5BB6F287"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If driver must get on trailer to unstrap load, safety rails must be attached to trailer. Safety rails are located at Metal Control, Hotmill unloading area, and Tarping areas.</w:t>
      </w:r>
    </w:p>
    <w:p w14:paraId="1482FAB0"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All drivers must chock the wheels of their trailer, before the unloading operator will start unloading/loading process.</w:t>
      </w:r>
    </w:p>
    <w:p w14:paraId="7FD7FD03"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All drivers must give ignition key(s) to the unloading operator who will maintain possession of the key(s) until the unloading/loading process has been completed.</w:t>
      </w:r>
    </w:p>
    <w:p w14:paraId="1C125C72"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Forklift operator will not start unloading trailer until all straps and/or chains are rolled up and/or put away.</w:t>
      </w:r>
    </w:p>
    <w:p w14:paraId="07713ABD"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All drivers and passengers must remain </w:t>
      </w:r>
      <w:r w:rsidRPr="005403C4">
        <w:rPr>
          <w:rFonts w:ascii="Arial" w:eastAsia="Times New Roman" w:hAnsi="Arial" w:cs="Arial"/>
          <w:b/>
          <w:bCs/>
          <w:color w:val="212529"/>
          <w:sz w:val="20"/>
          <w:szCs w:val="20"/>
        </w:rPr>
        <w:t>OUT OF THEIR TRUCK </w:t>
      </w:r>
      <w:r w:rsidRPr="005403C4">
        <w:rPr>
          <w:rFonts w:ascii="Arial" w:eastAsia="Times New Roman" w:hAnsi="Arial" w:cs="Arial"/>
          <w:color w:val="212529"/>
          <w:sz w:val="20"/>
          <w:szCs w:val="20"/>
        </w:rPr>
        <w:t>and stay in the designated waiting areas provided by Logan Aluminum until the unloading/loading process has been completed.</w:t>
      </w:r>
    </w:p>
    <w:p w14:paraId="1DE7166A"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Absolutely </w:t>
      </w:r>
      <w:r w:rsidRPr="005403C4">
        <w:rPr>
          <w:rFonts w:ascii="Arial" w:eastAsia="Times New Roman" w:hAnsi="Arial" w:cs="Arial"/>
          <w:b/>
          <w:bCs/>
          <w:color w:val="212529"/>
          <w:sz w:val="20"/>
          <w:szCs w:val="20"/>
        </w:rPr>
        <w:t>NO </w:t>
      </w:r>
      <w:r w:rsidRPr="005403C4">
        <w:rPr>
          <w:rFonts w:ascii="Arial" w:eastAsia="Times New Roman" w:hAnsi="Arial" w:cs="Arial"/>
          <w:color w:val="212529"/>
          <w:sz w:val="20"/>
          <w:szCs w:val="20"/>
        </w:rPr>
        <w:t>cans, bottles, or butane lighters allowed onsite.</w:t>
      </w:r>
    </w:p>
    <w:p w14:paraId="4553AB5C"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All drivers are responsible for cleaning/sweeping out their own trailers into designated area provided by Logan Aluminum.</w:t>
      </w:r>
    </w:p>
    <w:p w14:paraId="35E1D3DF"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No one other than Logan Aluminum personnel allowed on the dock areas at any time.</w:t>
      </w:r>
    </w:p>
    <w:p w14:paraId="3389D79F"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When unloading is complete driver will be instructed how to exit to the outbound scales.</w:t>
      </w:r>
    </w:p>
    <w:p w14:paraId="4A21BEC9" w14:textId="77777777" w:rsidR="00A765F6" w:rsidRPr="005403C4" w:rsidRDefault="00A765F6" w:rsidP="00A765F6">
      <w:pPr>
        <w:numPr>
          <w:ilvl w:val="0"/>
          <w:numId w:val="12"/>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b/>
          <w:bCs/>
          <w:color w:val="212529"/>
          <w:sz w:val="20"/>
          <w:szCs w:val="20"/>
        </w:rPr>
        <w:t>ANY INDIVIDUALS THAT DO NOT FOLLOW LOGAN ALUMINUM SAFETY REQUIREMENTS WILL BE REQUESTED TO LEAVE THE PROPERTY IMMEDIATELY.</w:t>
      </w:r>
    </w:p>
    <w:p w14:paraId="0BA0FE90" w14:textId="30CEA2EC" w:rsidR="0063689F" w:rsidRPr="00295436" w:rsidRDefault="00295436" w:rsidP="0063689F">
      <w:pPr>
        <w:rPr>
          <w:rFonts w:ascii="Arial" w:hAnsi="Arial" w:cs="Arial"/>
        </w:rPr>
      </w:pPr>
      <w:r w:rsidRPr="00295436">
        <w:rPr>
          <w:rFonts w:ascii="Arial" w:hAnsi="Arial" w:cs="Arial"/>
          <w:b/>
          <w:bCs/>
          <w:shd w:val="clear" w:color="auto" w:fill="FFFFFF"/>
        </w:rPr>
        <w:t>13</w:t>
      </w:r>
      <w:r w:rsidR="003051F6" w:rsidRPr="00295436">
        <w:rPr>
          <w:rFonts w:ascii="Arial" w:hAnsi="Arial" w:cs="Arial"/>
          <w:b/>
          <w:bCs/>
          <w:shd w:val="clear" w:color="auto" w:fill="FFFFFF"/>
        </w:rPr>
        <w:t xml:space="preserve">.4 </w:t>
      </w:r>
      <w:r w:rsidR="0063689F" w:rsidRPr="00295436">
        <w:rPr>
          <w:rFonts w:ascii="Arial" w:hAnsi="Arial" w:cs="Arial"/>
          <w:b/>
          <w:bCs/>
          <w:shd w:val="clear" w:color="auto" w:fill="FFFFFF"/>
        </w:rPr>
        <w:t>Van Trailer</w:t>
      </w:r>
      <w:r w:rsidR="003051F6" w:rsidRPr="00295436">
        <w:rPr>
          <w:rFonts w:ascii="Arial" w:hAnsi="Arial" w:cs="Arial"/>
          <w:b/>
          <w:bCs/>
          <w:shd w:val="clear" w:color="auto" w:fill="FFFFFF"/>
        </w:rPr>
        <w:t xml:space="preserve"> - </w:t>
      </w:r>
      <w:r w:rsidR="0063689F" w:rsidRPr="00295436">
        <w:rPr>
          <w:rFonts w:ascii="Arial" w:hAnsi="Arial" w:cs="Arial"/>
          <w:b/>
          <w:bCs/>
          <w:shd w:val="clear" w:color="auto" w:fill="FFFFFF"/>
        </w:rPr>
        <w:t>Expectations for Van</w:t>
      </w:r>
      <w:r w:rsidR="003051F6" w:rsidRPr="00295436">
        <w:rPr>
          <w:rFonts w:ascii="Arial" w:hAnsi="Arial" w:cs="Arial"/>
          <w:b/>
          <w:bCs/>
          <w:shd w:val="clear" w:color="auto" w:fill="FFFFFF"/>
        </w:rPr>
        <w:t>s</w:t>
      </w:r>
      <w:r w:rsidR="0063689F" w:rsidRPr="00295436">
        <w:rPr>
          <w:rFonts w:ascii="Arial" w:hAnsi="Arial" w:cs="Arial"/>
          <w:b/>
          <w:bCs/>
          <w:shd w:val="clear" w:color="auto" w:fill="FFFFFF"/>
        </w:rPr>
        <w:t xml:space="preserve"> </w:t>
      </w:r>
      <w:r w:rsidR="003051F6" w:rsidRPr="00295436">
        <w:rPr>
          <w:rFonts w:ascii="Arial" w:hAnsi="Arial" w:cs="Arial"/>
          <w:b/>
          <w:bCs/>
          <w:shd w:val="clear" w:color="auto" w:fill="FFFFFF"/>
        </w:rPr>
        <w:t xml:space="preserve">During </w:t>
      </w:r>
      <w:r w:rsidR="0063689F" w:rsidRPr="00295436">
        <w:rPr>
          <w:rFonts w:ascii="Arial" w:hAnsi="Arial" w:cs="Arial"/>
          <w:b/>
          <w:bCs/>
          <w:shd w:val="clear" w:color="auto" w:fill="FFFFFF"/>
        </w:rPr>
        <w:t>Delivery</w:t>
      </w:r>
    </w:p>
    <w:p w14:paraId="3A52901D"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The minimum height requirement is 105 inches.</w:t>
      </w:r>
    </w:p>
    <w:p w14:paraId="0C6F6C0D"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All vans must have floors in good condition. Any vans found to have unsafe floor conditions will not be unloaded.</w:t>
      </w:r>
    </w:p>
    <w:p w14:paraId="2990D516"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lastRenderedPageBreak/>
        <w:t>Material must be braced or loaded in a manner to prevent material shifting. If the material has shifted it will not be unloaded if determined to be unsafe to the operator or damage to the trailer may occur.</w:t>
      </w:r>
    </w:p>
    <w:p w14:paraId="344B86D5"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proofErr w:type="gramStart"/>
      <w:r w:rsidRPr="005403C4">
        <w:rPr>
          <w:rFonts w:ascii="Arial" w:eastAsia="Times New Roman" w:hAnsi="Arial" w:cs="Arial"/>
          <w:color w:val="212529"/>
          <w:sz w:val="20"/>
          <w:szCs w:val="20"/>
        </w:rPr>
        <w:t>Sufficient</w:t>
      </w:r>
      <w:proofErr w:type="gramEnd"/>
      <w:r w:rsidRPr="005403C4">
        <w:rPr>
          <w:rFonts w:ascii="Arial" w:eastAsia="Times New Roman" w:hAnsi="Arial" w:cs="Arial"/>
          <w:color w:val="212529"/>
          <w:sz w:val="20"/>
          <w:szCs w:val="20"/>
        </w:rPr>
        <w:t xml:space="preserve"> spacing must be maintained between the material and the roof/sides of the trailer. Material packed or wedged into the trailer will not be unloaded unless the trucking company or driver signs a waiver releasing Logan and Logan personnel of all liability.</w:t>
      </w:r>
    </w:p>
    <w:p w14:paraId="50806B0D"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Trucks must remain in line near the truck scale until called for unloading. Trucks must not proceed to the unloading area without permission of the Logan unloading personnel.</w:t>
      </w:r>
    </w:p>
    <w:p w14:paraId="6997AB1C"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Drivers must follow all safety rules communicated to them when at the gatehouse. Drivers must stay with their truck. Drivers may enter the Recycle Receiving office but must not enter any production areas.</w:t>
      </w:r>
    </w:p>
    <w:p w14:paraId="7A8C45C2"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Dunnage must not be left at Logan and must leave with the truck.</w:t>
      </w:r>
    </w:p>
    <w:p w14:paraId="725D1597" w14:textId="77777777" w:rsidR="0063689F" w:rsidRPr="005403C4" w:rsidRDefault="0063689F" w:rsidP="0063689F">
      <w:pPr>
        <w:numPr>
          <w:ilvl w:val="0"/>
          <w:numId w:val="13"/>
        </w:numPr>
        <w:shd w:val="clear" w:color="auto" w:fill="FFFFFF"/>
        <w:spacing w:before="100" w:beforeAutospacing="1" w:after="100" w:afterAutospacing="1" w:line="240" w:lineRule="auto"/>
        <w:rPr>
          <w:rFonts w:ascii="Arial" w:eastAsia="Times New Roman" w:hAnsi="Arial" w:cs="Arial"/>
          <w:color w:val="212529"/>
          <w:sz w:val="20"/>
          <w:szCs w:val="20"/>
        </w:rPr>
      </w:pPr>
      <w:r w:rsidRPr="005403C4">
        <w:rPr>
          <w:rFonts w:ascii="Arial" w:eastAsia="Times New Roman" w:hAnsi="Arial" w:cs="Arial"/>
          <w:color w:val="212529"/>
          <w:sz w:val="20"/>
          <w:szCs w:val="20"/>
        </w:rPr>
        <w:t>Logan personnel will not be responsible for sweeping out trailers.</w:t>
      </w:r>
    </w:p>
    <w:p w14:paraId="78123445" w14:textId="77777777" w:rsidR="0063689F" w:rsidRPr="0063689F" w:rsidRDefault="0063689F" w:rsidP="0063689F">
      <w:pPr>
        <w:rPr>
          <w:rFonts w:ascii="Arial" w:hAnsi="Arial" w:cs="Arial"/>
          <w:sz w:val="32"/>
          <w:szCs w:val="32"/>
        </w:rPr>
      </w:pPr>
    </w:p>
    <w:sectPr w:rsidR="0063689F" w:rsidRPr="0063689F">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25896" w14:textId="77777777" w:rsidR="00FA4D34" w:rsidRDefault="00FA4D34" w:rsidP="00FA4D34">
      <w:pPr>
        <w:spacing w:after="0" w:line="240" w:lineRule="auto"/>
      </w:pPr>
      <w:r>
        <w:separator/>
      </w:r>
    </w:p>
  </w:endnote>
  <w:endnote w:type="continuationSeparator" w:id="0">
    <w:p w14:paraId="3536B77C" w14:textId="77777777" w:rsidR="00FA4D34" w:rsidRDefault="00FA4D34" w:rsidP="00FA4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2BD7" w14:textId="77777777" w:rsidR="008B2295" w:rsidRPr="002D061E" w:rsidRDefault="002D061E" w:rsidP="002D061E">
    <w:pPr>
      <w:pStyle w:val="Footer"/>
      <w:pBdr>
        <w:top w:val="single" w:sz="4" w:space="1" w:color="D9D9D9" w:themeColor="background1" w:themeShade="D9"/>
      </w:pBdr>
      <w:tabs>
        <w:tab w:val="left" w:pos="0"/>
      </w:tabs>
      <w:jc w:val="both"/>
      <w:rPr>
        <w:rFonts w:ascii="Arial" w:hAnsi="Arial" w:cs="Arial"/>
        <w:sz w:val="20"/>
        <w:szCs w:val="20"/>
      </w:rPr>
    </w:pPr>
    <w:r>
      <w:rPr>
        <w:rFonts w:ascii="Arial" w:hAnsi="Arial" w:cs="Arial"/>
        <w:sz w:val="20"/>
        <w:szCs w:val="20"/>
      </w:rPr>
      <w:t xml:space="preserve">UBC </w:t>
    </w:r>
    <w:r w:rsidRPr="002D061E">
      <w:rPr>
        <w:rFonts w:ascii="Arial" w:hAnsi="Arial" w:cs="Arial"/>
        <w:sz w:val="20"/>
        <w:szCs w:val="20"/>
      </w:rPr>
      <w:t xml:space="preserve">Specification </w:t>
    </w:r>
    <w:sdt>
      <w:sdtPr>
        <w:rPr>
          <w:rFonts w:ascii="Arial" w:hAnsi="Arial" w:cs="Arial"/>
          <w:sz w:val="20"/>
          <w:szCs w:val="20"/>
        </w:rPr>
        <w:id w:val="-1600720856"/>
        <w:docPartObj>
          <w:docPartGallery w:val="Page Numbers (Bottom of Page)"/>
          <w:docPartUnique/>
        </w:docPartObj>
      </w:sdtPr>
      <w:sdtEndPr>
        <w:rPr>
          <w:color w:val="7F7F7F" w:themeColor="background1" w:themeShade="7F"/>
          <w:spacing w:val="60"/>
        </w:rPr>
      </w:sdtEndPr>
      <w:sdtContent>
        <w:r w:rsidRPr="002D061E">
          <w:rPr>
            <w:rFonts w:ascii="Arial" w:hAnsi="Arial" w:cs="Arial"/>
            <w:sz w:val="20"/>
            <w:szCs w:val="20"/>
          </w:rPr>
          <w:tab/>
        </w:r>
        <w:r>
          <w:rPr>
            <w:rFonts w:ascii="Arial" w:hAnsi="Arial" w:cs="Arial"/>
            <w:sz w:val="20"/>
            <w:szCs w:val="20"/>
          </w:rPr>
          <w:tab/>
          <w:t xml:space="preserve">page </w:t>
        </w:r>
        <w:r w:rsidR="008B2295" w:rsidRPr="002D061E">
          <w:rPr>
            <w:rFonts w:ascii="Arial" w:hAnsi="Arial" w:cs="Arial"/>
            <w:sz w:val="20"/>
            <w:szCs w:val="20"/>
          </w:rPr>
          <w:fldChar w:fldCharType="begin"/>
        </w:r>
        <w:r w:rsidR="008B2295" w:rsidRPr="002D061E">
          <w:rPr>
            <w:rFonts w:ascii="Arial" w:hAnsi="Arial" w:cs="Arial"/>
            <w:sz w:val="20"/>
            <w:szCs w:val="20"/>
          </w:rPr>
          <w:instrText xml:space="preserve"> PAGE   \* MERGEFORMAT </w:instrText>
        </w:r>
        <w:r w:rsidR="008B2295" w:rsidRPr="002D061E">
          <w:rPr>
            <w:rFonts w:ascii="Arial" w:hAnsi="Arial" w:cs="Arial"/>
            <w:sz w:val="20"/>
            <w:szCs w:val="20"/>
          </w:rPr>
          <w:fldChar w:fldCharType="separate"/>
        </w:r>
        <w:r w:rsidR="008B2295" w:rsidRPr="002D061E">
          <w:rPr>
            <w:rFonts w:ascii="Arial" w:hAnsi="Arial" w:cs="Arial"/>
            <w:noProof/>
            <w:sz w:val="20"/>
            <w:szCs w:val="20"/>
          </w:rPr>
          <w:t>2</w:t>
        </w:r>
        <w:r w:rsidR="008B2295" w:rsidRPr="002D061E">
          <w:rPr>
            <w:rFonts w:ascii="Arial" w:hAnsi="Arial" w:cs="Arial"/>
            <w:noProof/>
            <w:sz w:val="20"/>
            <w:szCs w:val="20"/>
          </w:rPr>
          <w:fldChar w:fldCharType="end"/>
        </w:r>
        <w:r>
          <w:rPr>
            <w:rFonts w:ascii="Arial" w:hAnsi="Arial" w:cs="Arial"/>
            <w:sz w:val="20"/>
            <w:szCs w:val="20"/>
          </w:rPr>
          <w:t xml:space="preserve"> of </w:t>
        </w:r>
        <w:r>
          <w:rPr>
            <w:rFonts w:ascii="Arial" w:hAnsi="Arial" w:cs="Arial"/>
            <w:sz w:val="20"/>
            <w:szCs w:val="20"/>
          </w:rPr>
          <w:fldChar w:fldCharType="begin"/>
        </w:r>
        <w:r>
          <w:rPr>
            <w:rFonts w:ascii="Arial" w:hAnsi="Arial" w:cs="Arial"/>
            <w:sz w:val="20"/>
            <w:szCs w:val="20"/>
          </w:rPr>
          <w:instrText xml:space="preserve"> NUMPAGES   \* MERGEFORMAT </w:instrText>
        </w:r>
        <w:r>
          <w:rPr>
            <w:rFonts w:ascii="Arial" w:hAnsi="Arial" w:cs="Arial"/>
            <w:sz w:val="20"/>
            <w:szCs w:val="20"/>
          </w:rPr>
          <w:fldChar w:fldCharType="separate"/>
        </w:r>
        <w:r>
          <w:rPr>
            <w:rFonts w:ascii="Arial" w:hAnsi="Arial" w:cs="Arial"/>
            <w:noProof/>
            <w:sz w:val="20"/>
            <w:szCs w:val="20"/>
          </w:rPr>
          <w:t>10</w:t>
        </w:r>
        <w:r>
          <w:rPr>
            <w:rFonts w:ascii="Arial" w:hAnsi="Arial" w:cs="Arial"/>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4C46D" w14:textId="77777777" w:rsidR="00FA4D34" w:rsidRDefault="00FA4D34" w:rsidP="00FA4D34">
      <w:pPr>
        <w:spacing w:after="0" w:line="240" w:lineRule="auto"/>
      </w:pPr>
      <w:r>
        <w:separator/>
      </w:r>
    </w:p>
  </w:footnote>
  <w:footnote w:type="continuationSeparator" w:id="0">
    <w:p w14:paraId="1170756E" w14:textId="77777777" w:rsidR="00FA4D34" w:rsidRDefault="00FA4D34" w:rsidP="00FA4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8CB9" w14:textId="77777777" w:rsidR="008B2295" w:rsidRPr="002D061E" w:rsidRDefault="008B2295" w:rsidP="00591997">
    <w:pPr>
      <w:pStyle w:val="Header"/>
      <w:rPr>
        <w:rFonts w:ascii="Arial" w:hAnsi="Arial" w:cs="Arial"/>
        <w:b/>
        <w:bCs/>
        <w:color w:val="002060"/>
        <w:sz w:val="40"/>
        <w:szCs w:val="40"/>
      </w:rPr>
    </w:pPr>
    <w:r w:rsidRPr="002D061E">
      <w:rPr>
        <w:rFonts w:ascii="Arial" w:hAnsi="Arial" w:cs="Arial"/>
        <w:b/>
        <w:bCs/>
        <w:color w:val="002060"/>
        <w:sz w:val="40"/>
        <w:szCs w:val="40"/>
      </w:rPr>
      <w:t>Used Beverage Cans (UBC)</w:t>
    </w:r>
  </w:p>
  <w:p w14:paraId="095E85FA" w14:textId="77777777" w:rsidR="008B2295" w:rsidRDefault="008B2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139E"/>
    <w:multiLevelType w:val="multilevel"/>
    <w:tmpl w:val="A818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592D"/>
    <w:multiLevelType w:val="hybridMultilevel"/>
    <w:tmpl w:val="D534B464"/>
    <w:lvl w:ilvl="0" w:tplc="66CE8E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70FC3"/>
    <w:multiLevelType w:val="multilevel"/>
    <w:tmpl w:val="A476B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92A59"/>
    <w:multiLevelType w:val="hybridMultilevel"/>
    <w:tmpl w:val="A844C2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168B4"/>
    <w:multiLevelType w:val="multilevel"/>
    <w:tmpl w:val="1F16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20EE9"/>
    <w:multiLevelType w:val="hybridMultilevel"/>
    <w:tmpl w:val="5524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423F9"/>
    <w:multiLevelType w:val="multilevel"/>
    <w:tmpl w:val="A2702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4B74F0"/>
    <w:multiLevelType w:val="multilevel"/>
    <w:tmpl w:val="C4CC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7C52F1"/>
    <w:multiLevelType w:val="hybridMultilevel"/>
    <w:tmpl w:val="5A38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DD4A66"/>
    <w:multiLevelType w:val="multilevel"/>
    <w:tmpl w:val="EFD4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814F2"/>
    <w:multiLevelType w:val="hybridMultilevel"/>
    <w:tmpl w:val="8F949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575197"/>
    <w:multiLevelType w:val="hybridMultilevel"/>
    <w:tmpl w:val="BE5E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80C69"/>
    <w:multiLevelType w:val="multilevel"/>
    <w:tmpl w:val="AD8E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069A7"/>
    <w:multiLevelType w:val="multilevel"/>
    <w:tmpl w:val="EE42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B2B8D"/>
    <w:multiLevelType w:val="multilevel"/>
    <w:tmpl w:val="125E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D0697E"/>
    <w:multiLevelType w:val="multilevel"/>
    <w:tmpl w:val="A1863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2730E3"/>
    <w:multiLevelType w:val="hybridMultilevel"/>
    <w:tmpl w:val="420A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2"/>
  </w:num>
  <w:num w:numId="5">
    <w:abstractNumId w:val="14"/>
  </w:num>
  <w:num w:numId="6">
    <w:abstractNumId w:val="4"/>
  </w:num>
  <w:num w:numId="7">
    <w:abstractNumId w:val="10"/>
  </w:num>
  <w:num w:numId="8">
    <w:abstractNumId w:val="6"/>
  </w:num>
  <w:num w:numId="9">
    <w:abstractNumId w:val="7"/>
  </w:num>
  <w:num w:numId="10">
    <w:abstractNumId w:val="2"/>
  </w:num>
  <w:num w:numId="11">
    <w:abstractNumId w:val="9"/>
  </w:num>
  <w:num w:numId="12">
    <w:abstractNumId w:val="13"/>
  </w:num>
  <w:num w:numId="13">
    <w:abstractNumId w:val="15"/>
  </w:num>
  <w:num w:numId="14">
    <w:abstractNumId w:val="11"/>
  </w:num>
  <w:num w:numId="15">
    <w:abstractNumId w:val="3"/>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D34"/>
    <w:rsid w:val="00096D31"/>
    <w:rsid w:val="001C0D17"/>
    <w:rsid w:val="002166FB"/>
    <w:rsid w:val="00274757"/>
    <w:rsid w:val="002836AB"/>
    <w:rsid w:val="00295436"/>
    <w:rsid w:val="002A24BF"/>
    <w:rsid w:val="002D061E"/>
    <w:rsid w:val="002D29D1"/>
    <w:rsid w:val="003051F6"/>
    <w:rsid w:val="0031105E"/>
    <w:rsid w:val="0032245F"/>
    <w:rsid w:val="00326670"/>
    <w:rsid w:val="00331A24"/>
    <w:rsid w:val="00332DA4"/>
    <w:rsid w:val="003405CA"/>
    <w:rsid w:val="00352232"/>
    <w:rsid w:val="003D1FCF"/>
    <w:rsid w:val="00427813"/>
    <w:rsid w:val="004540FC"/>
    <w:rsid w:val="0052017D"/>
    <w:rsid w:val="00537189"/>
    <w:rsid w:val="005403C4"/>
    <w:rsid w:val="005649C9"/>
    <w:rsid w:val="00591997"/>
    <w:rsid w:val="005A34A7"/>
    <w:rsid w:val="00605B4B"/>
    <w:rsid w:val="0063689F"/>
    <w:rsid w:val="00646A00"/>
    <w:rsid w:val="00684A36"/>
    <w:rsid w:val="006932D2"/>
    <w:rsid w:val="007570C6"/>
    <w:rsid w:val="007604CC"/>
    <w:rsid w:val="007731D4"/>
    <w:rsid w:val="007A3C01"/>
    <w:rsid w:val="00883747"/>
    <w:rsid w:val="008A0950"/>
    <w:rsid w:val="008A18C9"/>
    <w:rsid w:val="008B2295"/>
    <w:rsid w:val="008F757D"/>
    <w:rsid w:val="009000EF"/>
    <w:rsid w:val="009175F3"/>
    <w:rsid w:val="00931FE5"/>
    <w:rsid w:val="00994CCD"/>
    <w:rsid w:val="009B4FA9"/>
    <w:rsid w:val="009D3D56"/>
    <w:rsid w:val="00A04776"/>
    <w:rsid w:val="00A65F9C"/>
    <w:rsid w:val="00A765F6"/>
    <w:rsid w:val="00B61A4A"/>
    <w:rsid w:val="00C21C44"/>
    <w:rsid w:val="00C337B1"/>
    <w:rsid w:val="00C85060"/>
    <w:rsid w:val="00C855F1"/>
    <w:rsid w:val="00D321DB"/>
    <w:rsid w:val="00DA6B97"/>
    <w:rsid w:val="00EC2A36"/>
    <w:rsid w:val="00F73A9B"/>
    <w:rsid w:val="00FA2F8C"/>
    <w:rsid w:val="00FA4D34"/>
    <w:rsid w:val="00FA660F"/>
    <w:rsid w:val="00FB434A"/>
    <w:rsid w:val="00FF7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5A48FB"/>
  <w15:chartTrackingRefBased/>
  <w15:docId w15:val="{88E143BD-632A-4EED-A1A1-0CE43538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6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D34"/>
  </w:style>
  <w:style w:type="paragraph" w:styleId="Footer">
    <w:name w:val="footer"/>
    <w:basedOn w:val="Normal"/>
    <w:link w:val="FooterChar"/>
    <w:uiPriority w:val="99"/>
    <w:unhideWhenUsed/>
    <w:rsid w:val="00FA4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D34"/>
  </w:style>
  <w:style w:type="paragraph" w:styleId="ListParagraph">
    <w:name w:val="List Paragraph"/>
    <w:basedOn w:val="Normal"/>
    <w:uiPriority w:val="34"/>
    <w:qFormat/>
    <w:rsid w:val="00FA4D34"/>
    <w:pPr>
      <w:ind w:left="720"/>
      <w:contextualSpacing/>
    </w:pPr>
  </w:style>
  <w:style w:type="character" w:styleId="Strong">
    <w:name w:val="Strong"/>
    <w:basedOn w:val="DefaultParagraphFont"/>
    <w:uiPriority w:val="22"/>
    <w:qFormat/>
    <w:rsid w:val="008A0950"/>
    <w:rPr>
      <w:b/>
      <w:bCs/>
    </w:rPr>
  </w:style>
  <w:style w:type="character" w:styleId="Hyperlink">
    <w:name w:val="Hyperlink"/>
    <w:basedOn w:val="DefaultParagraphFont"/>
    <w:uiPriority w:val="99"/>
    <w:unhideWhenUsed/>
    <w:rsid w:val="00684A36"/>
    <w:rPr>
      <w:color w:val="0563C1" w:themeColor="hyperlink"/>
      <w:u w:val="single"/>
    </w:rPr>
  </w:style>
  <w:style w:type="character" w:styleId="UnresolvedMention">
    <w:name w:val="Unresolved Mention"/>
    <w:basedOn w:val="DefaultParagraphFont"/>
    <w:uiPriority w:val="99"/>
    <w:semiHidden/>
    <w:unhideWhenUsed/>
    <w:rsid w:val="00684A36"/>
    <w:rPr>
      <w:color w:val="605E5C"/>
      <w:shd w:val="clear" w:color="auto" w:fill="E1DFDD"/>
    </w:rPr>
  </w:style>
  <w:style w:type="paragraph" w:styleId="NormalWeb">
    <w:name w:val="Normal (Web)"/>
    <w:basedOn w:val="Normal"/>
    <w:uiPriority w:val="99"/>
    <w:unhideWhenUsed/>
    <w:rsid w:val="00C855F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65F6"/>
    <w:rPr>
      <w:i/>
      <w:iCs/>
    </w:rPr>
  </w:style>
  <w:style w:type="paragraph" w:styleId="BalloonText">
    <w:name w:val="Balloon Text"/>
    <w:basedOn w:val="Normal"/>
    <w:link w:val="BalloonTextChar"/>
    <w:uiPriority w:val="99"/>
    <w:semiHidden/>
    <w:unhideWhenUsed/>
    <w:rsid w:val="0069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2D2"/>
    <w:rPr>
      <w:rFonts w:ascii="Segoe UI" w:hAnsi="Segoe UI" w:cs="Segoe UI"/>
      <w:sz w:val="18"/>
      <w:szCs w:val="18"/>
    </w:rPr>
  </w:style>
  <w:style w:type="paragraph" w:styleId="NoSpacing">
    <w:name w:val="No Spacing"/>
    <w:uiPriority w:val="1"/>
    <w:qFormat/>
    <w:rsid w:val="00D321DB"/>
    <w:pPr>
      <w:spacing w:after="0" w:line="240" w:lineRule="auto"/>
    </w:pPr>
  </w:style>
  <w:style w:type="table" w:styleId="TableGrid">
    <w:name w:val="Table Grid"/>
    <w:basedOn w:val="TableNormal"/>
    <w:uiPriority w:val="39"/>
    <w:rsid w:val="002D2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49C9"/>
    <w:rPr>
      <w:sz w:val="16"/>
      <w:szCs w:val="16"/>
    </w:rPr>
  </w:style>
  <w:style w:type="paragraph" w:styleId="CommentText">
    <w:name w:val="annotation text"/>
    <w:basedOn w:val="Normal"/>
    <w:link w:val="CommentTextChar"/>
    <w:uiPriority w:val="99"/>
    <w:semiHidden/>
    <w:unhideWhenUsed/>
    <w:rsid w:val="005649C9"/>
    <w:pPr>
      <w:spacing w:line="240" w:lineRule="auto"/>
    </w:pPr>
    <w:rPr>
      <w:sz w:val="20"/>
      <w:szCs w:val="20"/>
    </w:rPr>
  </w:style>
  <w:style w:type="character" w:customStyle="1" w:styleId="CommentTextChar">
    <w:name w:val="Comment Text Char"/>
    <w:basedOn w:val="DefaultParagraphFont"/>
    <w:link w:val="CommentText"/>
    <w:uiPriority w:val="99"/>
    <w:semiHidden/>
    <w:rsid w:val="005649C9"/>
    <w:rPr>
      <w:sz w:val="20"/>
      <w:szCs w:val="20"/>
    </w:rPr>
  </w:style>
  <w:style w:type="paragraph" w:styleId="CommentSubject">
    <w:name w:val="annotation subject"/>
    <w:basedOn w:val="CommentText"/>
    <w:next w:val="CommentText"/>
    <w:link w:val="CommentSubjectChar"/>
    <w:uiPriority w:val="99"/>
    <w:semiHidden/>
    <w:unhideWhenUsed/>
    <w:rsid w:val="005649C9"/>
    <w:rPr>
      <w:b/>
      <w:bCs/>
    </w:rPr>
  </w:style>
  <w:style w:type="character" w:customStyle="1" w:styleId="CommentSubjectChar">
    <w:name w:val="Comment Subject Char"/>
    <w:basedOn w:val="CommentTextChar"/>
    <w:link w:val="CommentSubject"/>
    <w:uiPriority w:val="99"/>
    <w:semiHidden/>
    <w:rsid w:val="005649C9"/>
    <w:rPr>
      <w:b/>
      <w:bCs/>
      <w:sz w:val="20"/>
      <w:szCs w:val="20"/>
    </w:rPr>
  </w:style>
  <w:style w:type="character" w:styleId="FollowedHyperlink">
    <w:name w:val="FollowedHyperlink"/>
    <w:basedOn w:val="DefaultParagraphFont"/>
    <w:uiPriority w:val="99"/>
    <w:semiHidden/>
    <w:unhideWhenUsed/>
    <w:rsid w:val="003224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77419">
      <w:bodyDiv w:val="1"/>
      <w:marLeft w:val="0"/>
      <w:marRight w:val="0"/>
      <w:marTop w:val="0"/>
      <w:marBottom w:val="0"/>
      <w:divBdr>
        <w:top w:val="none" w:sz="0" w:space="0" w:color="auto"/>
        <w:left w:val="none" w:sz="0" w:space="0" w:color="auto"/>
        <w:bottom w:val="none" w:sz="0" w:space="0" w:color="auto"/>
        <w:right w:val="none" w:sz="0" w:space="0" w:color="auto"/>
      </w:divBdr>
    </w:div>
    <w:div w:id="391738369">
      <w:bodyDiv w:val="1"/>
      <w:marLeft w:val="0"/>
      <w:marRight w:val="0"/>
      <w:marTop w:val="0"/>
      <w:marBottom w:val="0"/>
      <w:divBdr>
        <w:top w:val="none" w:sz="0" w:space="0" w:color="auto"/>
        <w:left w:val="none" w:sz="0" w:space="0" w:color="auto"/>
        <w:bottom w:val="none" w:sz="0" w:space="0" w:color="auto"/>
        <w:right w:val="none" w:sz="0" w:space="0" w:color="auto"/>
      </w:divBdr>
    </w:div>
    <w:div w:id="408500107">
      <w:bodyDiv w:val="1"/>
      <w:marLeft w:val="0"/>
      <w:marRight w:val="0"/>
      <w:marTop w:val="0"/>
      <w:marBottom w:val="0"/>
      <w:divBdr>
        <w:top w:val="none" w:sz="0" w:space="0" w:color="auto"/>
        <w:left w:val="none" w:sz="0" w:space="0" w:color="auto"/>
        <w:bottom w:val="none" w:sz="0" w:space="0" w:color="auto"/>
        <w:right w:val="none" w:sz="0" w:space="0" w:color="auto"/>
      </w:divBdr>
    </w:div>
    <w:div w:id="682054741">
      <w:bodyDiv w:val="1"/>
      <w:marLeft w:val="0"/>
      <w:marRight w:val="0"/>
      <w:marTop w:val="0"/>
      <w:marBottom w:val="0"/>
      <w:divBdr>
        <w:top w:val="none" w:sz="0" w:space="0" w:color="auto"/>
        <w:left w:val="none" w:sz="0" w:space="0" w:color="auto"/>
        <w:bottom w:val="none" w:sz="0" w:space="0" w:color="auto"/>
        <w:right w:val="none" w:sz="0" w:space="0" w:color="auto"/>
      </w:divBdr>
    </w:div>
    <w:div w:id="696388221">
      <w:bodyDiv w:val="1"/>
      <w:marLeft w:val="0"/>
      <w:marRight w:val="0"/>
      <w:marTop w:val="0"/>
      <w:marBottom w:val="0"/>
      <w:divBdr>
        <w:top w:val="none" w:sz="0" w:space="0" w:color="auto"/>
        <w:left w:val="none" w:sz="0" w:space="0" w:color="auto"/>
        <w:bottom w:val="none" w:sz="0" w:space="0" w:color="auto"/>
        <w:right w:val="none" w:sz="0" w:space="0" w:color="auto"/>
      </w:divBdr>
    </w:div>
    <w:div w:id="755368924">
      <w:bodyDiv w:val="1"/>
      <w:marLeft w:val="0"/>
      <w:marRight w:val="0"/>
      <w:marTop w:val="0"/>
      <w:marBottom w:val="0"/>
      <w:divBdr>
        <w:top w:val="none" w:sz="0" w:space="0" w:color="auto"/>
        <w:left w:val="none" w:sz="0" w:space="0" w:color="auto"/>
        <w:bottom w:val="none" w:sz="0" w:space="0" w:color="auto"/>
        <w:right w:val="none" w:sz="0" w:space="0" w:color="auto"/>
      </w:divBdr>
    </w:div>
    <w:div w:id="840242209">
      <w:bodyDiv w:val="1"/>
      <w:marLeft w:val="0"/>
      <w:marRight w:val="0"/>
      <w:marTop w:val="0"/>
      <w:marBottom w:val="0"/>
      <w:divBdr>
        <w:top w:val="none" w:sz="0" w:space="0" w:color="auto"/>
        <w:left w:val="none" w:sz="0" w:space="0" w:color="auto"/>
        <w:bottom w:val="none" w:sz="0" w:space="0" w:color="auto"/>
        <w:right w:val="none" w:sz="0" w:space="0" w:color="auto"/>
      </w:divBdr>
    </w:div>
    <w:div w:id="1018963551">
      <w:bodyDiv w:val="1"/>
      <w:marLeft w:val="0"/>
      <w:marRight w:val="0"/>
      <w:marTop w:val="0"/>
      <w:marBottom w:val="0"/>
      <w:divBdr>
        <w:top w:val="none" w:sz="0" w:space="0" w:color="auto"/>
        <w:left w:val="none" w:sz="0" w:space="0" w:color="auto"/>
        <w:bottom w:val="none" w:sz="0" w:space="0" w:color="auto"/>
        <w:right w:val="none" w:sz="0" w:space="0" w:color="auto"/>
      </w:divBdr>
    </w:div>
    <w:div w:id="1080178861">
      <w:bodyDiv w:val="1"/>
      <w:marLeft w:val="0"/>
      <w:marRight w:val="0"/>
      <w:marTop w:val="0"/>
      <w:marBottom w:val="0"/>
      <w:divBdr>
        <w:top w:val="none" w:sz="0" w:space="0" w:color="auto"/>
        <w:left w:val="none" w:sz="0" w:space="0" w:color="auto"/>
        <w:bottom w:val="none" w:sz="0" w:space="0" w:color="auto"/>
        <w:right w:val="none" w:sz="0" w:space="0" w:color="auto"/>
      </w:divBdr>
    </w:div>
    <w:div w:id="1156186119">
      <w:bodyDiv w:val="1"/>
      <w:marLeft w:val="0"/>
      <w:marRight w:val="0"/>
      <w:marTop w:val="0"/>
      <w:marBottom w:val="0"/>
      <w:divBdr>
        <w:top w:val="none" w:sz="0" w:space="0" w:color="auto"/>
        <w:left w:val="none" w:sz="0" w:space="0" w:color="auto"/>
        <w:bottom w:val="none" w:sz="0" w:space="0" w:color="auto"/>
        <w:right w:val="none" w:sz="0" w:space="0" w:color="auto"/>
      </w:divBdr>
    </w:div>
    <w:div w:id="1194924327">
      <w:bodyDiv w:val="1"/>
      <w:marLeft w:val="0"/>
      <w:marRight w:val="0"/>
      <w:marTop w:val="0"/>
      <w:marBottom w:val="0"/>
      <w:divBdr>
        <w:top w:val="none" w:sz="0" w:space="0" w:color="auto"/>
        <w:left w:val="none" w:sz="0" w:space="0" w:color="auto"/>
        <w:bottom w:val="none" w:sz="0" w:space="0" w:color="auto"/>
        <w:right w:val="none" w:sz="0" w:space="0" w:color="auto"/>
      </w:divBdr>
    </w:div>
    <w:div w:id="1408579133">
      <w:bodyDiv w:val="1"/>
      <w:marLeft w:val="0"/>
      <w:marRight w:val="0"/>
      <w:marTop w:val="0"/>
      <w:marBottom w:val="0"/>
      <w:divBdr>
        <w:top w:val="none" w:sz="0" w:space="0" w:color="auto"/>
        <w:left w:val="none" w:sz="0" w:space="0" w:color="auto"/>
        <w:bottom w:val="none" w:sz="0" w:space="0" w:color="auto"/>
        <w:right w:val="none" w:sz="0" w:space="0" w:color="auto"/>
      </w:divBdr>
    </w:div>
    <w:div w:id="1730227233">
      <w:bodyDiv w:val="1"/>
      <w:marLeft w:val="0"/>
      <w:marRight w:val="0"/>
      <w:marTop w:val="0"/>
      <w:marBottom w:val="0"/>
      <w:divBdr>
        <w:top w:val="none" w:sz="0" w:space="0" w:color="auto"/>
        <w:left w:val="none" w:sz="0" w:space="0" w:color="auto"/>
        <w:bottom w:val="none" w:sz="0" w:space="0" w:color="auto"/>
        <w:right w:val="none" w:sz="0" w:space="0" w:color="auto"/>
      </w:divBdr>
      <w:divsChild>
        <w:div w:id="563494628">
          <w:marLeft w:val="0"/>
          <w:marRight w:val="0"/>
          <w:marTop w:val="0"/>
          <w:marBottom w:val="0"/>
          <w:divBdr>
            <w:top w:val="none" w:sz="0" w:space="0" w:color="auto"/>
            <w:left w:val="none" w:sz="0" w:space="0" w:color="auto"/>
            <w:bottom w:val="none" w:sz="0" w:space="0" w:color="auto"/>
            <w:right w:val="none" w:sz="0" w:space="0" w:color="auto"/>
          </w:divBdr>
        </w:div>
        <w:div w:id="1199732660">
          <w:marLeft w:val="0"/>
          <w:marRight w:val="0"/>
          <w:marTop w:val="0"/>
          <w:marBottom w:val="0"/>
          <w:divBdr>
            <w:top w:val="none" w:sz="0" w:space="0" w:color="auto"/>
            <w:left w:val="none" w:sz="0" w:space="0" w:color="auto"/>
            <w:bottom w:val="none" w:sz="0" w:space="0" w:color="auto"/>
            <w:right w:val="none" w:sz="0" w:space="0" w:color="auto"/>
          </w:divBdr>
        </w:div>
      </w:divsChild>
    </w:div>
    <w:div w:id="1735859591">
      <w:bodyDiv w:val="1"/>
      <w:marLeft w:val="0"/>
      <w:marRight w:val="0"/>
      <w:marTop w:val="0"/>
      <w:marBottom w:val="0"/>
      <w:divBdr>
        <w:top w:val="none" w:sz="0" w:space="0" w:color="auto"/>
        <w:left w:val="none" w:sz="0" w:space="0" w:color="auto"/>
        <w:bottom w:val="none" w:sz="0" w:space="0" w:color="auto"/>
        <w:right w:val="none" w:sz="0" w:space="0" w:color="auto"/>
      </w:divBdr>
    </w:div>
    <w:div w:id="211736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4A373-050D-4F54-A314-2CF5D37E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2954</Words>
  <Characters>16544</Characters>
  <Application>Microsoft Office Word</Application>
  <DocSecurity>0</DocSecurity>
  <Lines>295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Gettings</dc:creator>
  <cp:keywords/>
  <dc:description/>
  <cp:lastModifiedBy>Blake Gettings</cp:lastModifiedBy>
  <cp:revision>9</cp:revision>
  <cp:lastPrinted>2020-03-16T22:29:00Z</cp:lastPrinted>
  <dcterms:created xsi:type="dcterms:W3CDTF">2020-03-23T16:06:00Z</dcterms:created>
  <dcterms:modified xsi:type="dcterms:W3CDTF">2020-06-12T15:16:00Z</dcterms:modified>
</cp:coreProperties>
</file>